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732" w:rsidRPr="009A1C35" w:rsidRDefault="009C3732" w:rsidP="009C3732">
      <w:pPr>
        <w:rPr>
          <w:rFonts w:ascii="Times New Roman" w:hAnsi="Times New Roman" w:cs="Times New Roman"/>
          <w:sz w:val="24"/>
          <w:szCs w:val="24"/>
        </w:rPr>
      </w:pPr>
    </w:p>
    <w:p w:rsidR="009C3732" w:rsidRPr="009A1C35" w:rsidRDefault="00C340B2" w:rsidP="00C340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23875" cy="676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8B4" w:rsidRPr="009A1C35" w:rsidRDefault="000D58B4" w:rsidP="000D5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0D58B4" w:rsidRPr="009A1C35" w:rsidRDefault="000D58B4" w:rsidP="000D5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0D58B4" w:rsidRPr="009A1C35" w:rsidRDefault="000D58B4" w:rsidP="000D5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CE291C" w:rsidRPr="009A1C35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0D58B4" w:rsidRPr="009A1C35" w:rsidRDefault="000D58B4" w:rsidP="000D58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732" w:rsidRPr="009A1C35" w:rsidRDefault="009C3732" w:rsidP="009C3732">
      <w:pPr>
        <w:rPr>
          <w:rFonts w:ascii="Times New Roman" w:hAnsi="Times New Roman" w:cs="Times New Roman"/>
          <w:sz w:val="24"/>
          <w:szCs w:val="24"/>
        </w:rPr>
      </w:pPr>
    </w:p>
    <w:p w:rsidR="009C3732" w:rsidRPr="009A1C35" w:rsidRDefault="009C3732" w:rsidP="009C3732">
      <w:pPr>
        <w:rPr>
          <w:rFonts w:ascii="Times New Roman" w:hAnsi="Times New Roman" w:cs="Times New Roman"/>
          <w:sz w:val="24"/>
          <w:szCs w:val="24"/>
        </w:rPr>
      </w:pPr>
    </w:p>
    <w:p w:rsidR="009C3732" w:rsidRPr="009A1C35" w:rsidRDefault="009C3732" w:rsidP="000D58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1C35">
        <w:rPr>
          <w:rFonts w:ascii="Times New Roman" w:hAnsi="Times New Roman" w:cs="Times New Roman"/>
          <w:b/>
          <w:bCs/>
          <w:sz w:val="28"/>
          <w:szCs w:val="28"/>
        </w:rPr>
        <w:t>Javni poziv</w:t>
      </w:r>
    </w:p>
    <w:p w:rsidR="00EE4259" w:rsidRPr="009A1C35" w:rsidRDefault="009C3732" w:rsidP="000D58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C35">
        <w:rPr>
          <w:rFonts w:ascii="Times New Roman" w:hAnsi="Times New Roman" w:cs="Times New Roman"/>
          <w:b/>
          <w:bCs/>
          <w:sz w:val="28"/>
          <w:szCs w:val="28"/>
        </w:rPr>
        <w:t xml:space="preserve">za sufinanciranje </w:t>
      </w:r>
      <w:r w:rsidR="00180D7E" w:rsidRPr="009A1C35">
        <w:rPr>
          <w:rFonts w:ascii="Times New Roman" w:hAnsi="Times New Roman" w:cs="Times New Roman"/>
          <w:b/>
          <w:bCs/>
          <w:sz w:val="28"/>
          <w:szCs w:val="28"/>
        </w:rPr>
        <w:t xml:space="preserve">provedbe </w:t>
      </w:r>
      <w:r w:rsidR="00587C60" w:rsidRPr="009A1C35">
        <w:rPr>
          <w:rFonts w:ascii="Times New Roman" w:hAnsi="Times New Roman" w:cs="Times New Roman"/>
          <w:b/>
          <w:bCs/>
          <w:sz w:val="28"/>
          <w:szCs w:val="28"/>
        </w:rPr>
        <w:t xml:space="preserve">projekata udruga ugovorenih iz programa </w:t>
      </w:r>
      <w:r w:rsidR="00303E27">
        <w:rPr>
          <w:rFonts w:ascii="Times New Roman" w:hAnsi="Times New Roman" w:cs="Times New Roman"/>
          <w:b/>
          <w:bCs/>
          <w:sz w:val="28"/>
          <w:szCs w:val="28"/>
        </w:rPr>
        <w:t>i fondova Europske unije za 2019</w:t>
      </w:r>
      <w:r w:rsidR="00587C60" w:rsidRPr="009A1C3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C3732" w:rsidRPr="009A1C35" w:rsidRDefault="009C3732" w:rsidP="009C37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3732" w:rsidRPr="009A1C35" w:rsidRDefault="009C3732" w:rsidP="009C37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732" w:rsidRPr="009A1C35" w:rsidRDefault="00180D7E" w:rsidP="009C373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A1C35">
        <w:rPr>
          <w:rFonts w:ascii="Times New Roman" w:hAnsi="Times New Roman" w:cs="Times New Roman"/>
          <w:sz w:val="28"/>
          <w:szCs w:val="28"/>
        </w:rPr>
        <w:t xml:space="preserve"> </w:t>
      </w:r>
      <w:r w:rsidRPr="009A1C35">
        <w:rPr>
          <w:rFonts w:ascii="Times New Roman" w:hAnsi="Times New Roman" w:cs="Times New Roman"/>
          <w:b/>
          <w:bCs/>
          <w:sz w:val="36"/>
          <w:szCs w:val="36"/>
        </w:rPr>
        <w:t>UPUTE ZA PRIJAVITELJE</w:t>
      </w:r>
    </w:p>
    <w:p w:rsidR="000D58B4" w:rsidRPr="009A1C35" w:rsidRDefault="000D58B4" w:rsidP="009C3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8B4" w:rsidRPr="009A1C35" w:rsidRDefault="000D58B4" w:rsidP="009C37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58B4" w:rsidRPr="009A1C35" w:rsidRDefault="000D58B4" w:rsidP="009C37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180D7E" w:rsidP="009C37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7E" w:rsidRPr="009A1C35" w:rsidRDefault="000D58B4" w:rsidP="00C34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303E27" w:rsidRPr="00253D81">
        <w:rPr>
          <w:rFonts w:ascii="Times New Roman" w:hAnsi="Times New Roman" w:cs="Times New Roman"/>
          <w:b/>
          <w:sz w:val="24"/>
          <w:szCs w:val="24"/>
        </w:rPr>
        <w:t>siječanj 2019</w:t>
      </w:r>
      <w:r w:rsidRPr="00253D81">
        <w:rPr>
          <w:rFonts w:ascii="Times New Roman" w:hAnsi="Times New Roman" w:cs="Times New Roman"/>
          <w:b/>
          <w:sz w:val="24"/>
          <w:szCs w:val="24"/>
        </w:rPr>
        <w:t>.</w:t>
      </w:r>
      <w:r w:rsidR="00180D7E" w:rsidRPr="009A1C3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291C" w:rsidRPr="009A1C35" w:rsidRDefault="00180D7E" w:rsidP="00CE291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A1C35">
        <w:rPr>
          <w:rFonts w:ascii="Times New Roman" w:hAnsi="Times New Roman" w:cs="Times New Roman"/>
          <w:b/>
          <w:bCs/>
          <w:color w:val="auto"/>
        </w:rPr>
        <w:lastRenderedPageBreak/>
        <w:t>SADRŽAJ</w:t>
      </w:r>
    </w:p>
    <w:p w:rsidR="00CE291C" w:rsidRPr="009A1C35" w:rsidRDefault="00CE291C" w:rsidP="00CE291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CE291C" w:rsidRPr="009A1C35" w:rsidRDefault="00CE291C" w:rsidP="00CE291C">
      <w:pPr>
        <w:pStyle w:val="Default"/>
        <w:rPr>
          <w:rFonts w:ascii="Times New Roman" w:hAnsi="Times New Roman" w:cs="Times New Roman"/>
          <w:color w:val="auto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195549532"/>
        <w:docPartObj>
          <w:docPartGallery w:val="Table of Contents"/>
          <w:docPartUnique/>
        </w:docPartObj>
      </w:sdtPr>
      <w:sdtEndPr/>
      <w:sdtContent>
        <w:p w:rsidR="003347CE" w:rsidRPr="009A1C35" w:rsidRDefault="003347CE" w:rsidP="003347CE">
          <w:pPr>
            <w:pStyle w:val="Heading2"/>
          </w:pPr>
        </w:p>
        <w:p w:rsidR="000C2592" w:rsidRDefault="00E76D98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r w:rsidRPr="009A1C35">
            <w:fldChar w:fldCharType="begin"/>
          </w:r>
          <w:r w:rsidR="003347CE" w:rsidRPr="009A1C35">
            <w:instrText xml:space="preserve"> TOC \o "1-3" \h \z \u </w:instrText>
          </w:r>
          <w:r w:rsidRPr="009A1C35">
            <w:fldChar w:fldCharType="separate"/>
          </w:r>
          <w:hyperlink w:anchor="_Toc502740157" w:history="1">
            <w:r w:rsidR="000C2592" w:rsidRPr="00230EC0">
              <w:rPr>
                <w:rStyle w:val="Hyperlink"/>
                <w:noProof/>
              </w:rPr>
              <w:t>1.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 xml:space="preserve">JAVNI POZIV ZA SUFINANCIRANJE PROVEDBE PROJEKATA UDRUGA UGOVORENIH IZ PROGRAMA </w:t>
            </w:r>
            <w:r w:rsidR="00303E27">
              <w:rPr>
                <w:rStyle w:val="Hyperlink"/>
                <w:noProof/>
              </w:rPr>
              <w:t>I FONDOVA EUROPSKE UNIJE ZA 2019</w:t>
            </w:r>
            <w:r w:rsidR="000C2592" w:rsidRPr="00230EC0">
              <w:rPr>
                <w:rStyle w:val="Hyperlink"/>
                <w:noProof/>
              </w:rPr>
              <w:t>.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_Toc502740157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3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58" w:history="1">
            <w:r w:rsidR="000C2592" w:rsidRPr="00230EC0">
              <w:rPr>
                <w:rStyle w:val="Hyperlink"/>
                <w:noProof/>
              </w:rPr>
              <w:t>1.1.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Uvod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_Toc502740158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3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59" w:history="1">
            <w:r w:rsidR="000C2592" w:rsidRPr="00230EC0">
              <w:rPr>
                <w:rStyle w:val="Hyperlink"/>
                <w:noProof/>
              </w:rPr>
              <w:t>1.2.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Područja i prioriteti sufinanciranja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_Toc502740159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4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0" w:history="1">
            <w:r w:rsidR="000C2592" w:rsidRPr="00230EC0">
              <w:rPr>
                <w:rStyle w:val="Hyperlink"/>
                <w:noProof/>
              </w:rPr>
              <w:t>2.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FORMALNI UVJETI JAVNOG POZIVA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_Toc502740160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6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1" w:history="1">
            <w:r w:rsidR="000C2592" w:rsidRPr="00230EC0">
              <w:rPr>
                <w:rStyle w:val="Hyperlink"/>
                <w:noProof/>
              </w:rPr>
              <w:t>2.1.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Uvjeti  i dokumenti javnog poziva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_Toc502740161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6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2" w:history="1">
            <w:r w:rsidR="000C2592" w:rsidRPr="00230EC0">
              <w:rPr>
                <w:rStyle w:val="Hyperlink"/>
                <w:noProof/>
              </w:rPr>
              <w:t>3.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POSTUPAK PRIJAVE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_Toc502740162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10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3" w:history="1">
            <w:r w:rsidR="000C2592" w:rsidRPr="00230EC0">
              <w:rPr>
                <w:rStyle w:val="Hyperlink"/>
                <w:noProof/>
              </w:rPr>
              <w:t>3.1.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Pojedinačna i zajednička prijava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_Toc502740163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10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4" w:history="1">
            <w:r w:rsidR="000C2592" w:rsidRPr="00230EC0">
              <w:rPr>
                <w:rStyle w:val="Hyperlink"/>
                <w:noProof/>
              </w:rPr>
              <w:t>3.2.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Kako i gdje poslati prijavu?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_Toc502740164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11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5" w:history="1">
            <w:r w:rsidR="000C2592" w:rsidRPr="00230EC0">
              <w:rPr>
                <w:rStyle w:val="Hyperlink"/>
                <w:noProof/>
              </w:rPr>
              <w:t>3.3.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Kome se obratiti ukoliko imate pitanja?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_Toc502740165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11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6" w:history="1">
            <w:r w:rsidR="000C2592" w:rsidRPr="00230EC0">
              <w:rPr>
                <w:rStyle w:val="Hyperlink"/>
                <w:noProof/>
              </w:rPr>
              <w:t>4.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RAZMATRANJE PRIJAVA I DONOŠENJE ODLUKE O DODJELI  BESPOVRATNIH SREDSTAVA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_Toc502740166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12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7" w:history="1">
            <w:r w:rsidR="000C2592" w:rsidRPr="00230EC0">
              <w:rPr>
                <w:rStyle w:val="Hyperlink"/>
                <w:noProof/>
              </w:rPr>
              <w:t>4.1.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Odluka o dodjeli/neodobravanju sredstava za sufinanciranje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_Toc502740167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14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8" w:history="1">
            <w:r w:rsidR="000C2592" w:rsidRPr="00230EC0">
              <w:rPr>
                <w:rStyle w:val="Hyperlink"/>
                <w:noProof/>
              </w:rPr>
              <w:t>4.2.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Prigovori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_Toc502740168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14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0C2592" w:rsidRDefault="0027186D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hr-BA" w:eastAsia="hr-BA"/>
            </w:rPr>
          </w:pPr>
          <w:hyperlink w:anchor="_Toc502740169" w:history="1">
            <w:r w:rsidR="000C2592" w:rsidRPr="00230EC0">
              <w:rPr>
                <w:rStyle w:val="Hyperlink"/>
                <w:noProof/>
              </w:rPr>
              <w:t>5.</w:t>
            </w:r>
            <w:r w:rsidR="000C2592">
              <w:rPr>
                <w:rFonts w:eastAsiaTheme="minorEastAsia"/>
                <w:noProof/>
                <w:lang w:val="hr-BA" w:eastAsia="hr-BA"/>
              </w:rPr>
              <w:tab/>
            </w:r>
            <w:r w:rsidR="000C2592" w:rsidRPr="00230EC0">
              <w:rPr>
                <w:rStyle w:val="Hyperlink"/>
                <w:noProof/>
              </w:rPr>
              <w:t>UGOVOR O SUFINANCIRANJU I MODEL PLAĆANJA</w:t>
            </w:r>
            <w:r w:rsidR="000C2592">
              <w:rPr>
                <w:noProof/>
                <w:webHidden/>
              </w:rPr>
              <w:tab/>
            </w:r>
            <w:r w:rsidR="000C2592">
              <w:rPr>
                <w:noProof/>
                <w:webHidden/>
              </w:rPr>
              <w:fldChar w:fldCharType="begin"/>
            </w:r>
            <w:r w:rsidR="000C2592">
              <w:rPr>
                <w:noProof/>
                <w:webHidden/>
              </w:rPr>
              <w:instrText xml:space="preserve"> PAGEREF _Toc502740169 \h </w:instrText>
            </w:r>
            <w:r w:rsidR="000C2592">
              <w:rPr>
                <w:noProof/>
                <w:webHidden/>
              </w:rPr>
            </w:r>
            <w:r w:rsidR="000C2592">
              <w:rPr>
                <w:noProof/>
                <w:webHidden/>
              </w:rPr>
              <w:fldChar w:fldCharType="separate"/>
            </w:r>
            <w:r w:rsidR="000C2592">
              <w:rPr>
                <w:noProof/>
                <w:webHidden/>
              </w:rPr>
              <w:t>16</w:t>
            </w:r>
            <w:r w:rsidR="000C2592">
              <w:rPr>
                <w:noProof/>
                <w:webHidden/>
              </w:rPr>
              <w:fldChar w:fldCharType="end"/>
            </w:r>
          </w:hyperlink>
        </w:p>
        <w:p w:rsidR="003347CE" w:rsidRPr="009A1C35" w:rsidRDefault="00E76D98">
          <w:r w:rsidRPr="009A1C35">
            <w:fldChar w:fldCharType="end"/>
          </w:r>
        </w:p>
      </w:sdtContent>
    </w:sdt>
    <w:p w:rsidR="00180D7E" w:rsidRPr="009A1C35" w:rsidRDefault="00180D7E">
      <w:pPr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br w:type="page"/>
      </w:r>
    </w:p>
    <w:p w:rsidR="00717E9A" w:rsidRPr="009A1C35" w:rsidRDefault="00717E9A" w:rsidP="003347CE">
      <w:pPr>
        <w:pStyle w:val="Heading1"/>
        <w:numPr>
          <w:ilvl w:val="0"/>
          <w:numId w:val="34"/>
        </w:numPr>
      </w:pPr>
      <w:bookmarkStart w:id="0" w:name="_Toc502740157"/>
      <w:r w:rsidRPr="009A1C35">
        <w:lastRenderedPageBreak/>
        <w:t xml:space="preserve">JAVNI POZIV ZA SUFINANCIRANJE </w:t>
      </w:r>
      <w:r w:rsidR="00180D7E" w:rsidRPr="009A1C35">
        <w:t xml:space="preserve">PROVEDBE </w:t>
      </w:r>
      <w:r w:rsidRPr="009A1C35">
        <w:t xml:space="preserve">PROJEKATA UDRUGA UGOVORENIH IZ PROGRAMA </w:t>
      </w:r>
      <w:r w:rsidR="00110878">
        <w:t xml:space="preserve">I FONDOVA </w:t>
      </w:r>
      <w:r w:rsidR="00E7310F">
        <w:t>EUROPSKE UNIJE ZA 2019</w:t>
      </w:r>
      <w:r w:rsidRPr="009A1C35">
        <w:t>.</w:t>
      </w:r>
      <w:bookmarkEnd w:id="0"/>
    </w:p>
    <w:p w:rsidR="00CF0BFC" w:rsidRPr="009A1C35" w:rsidRDefault="00525434" w:rsidP="003347CE">
      <w:pPr>
        <w:pStyle w:val="Heading1"/>
        <w:numPr>
          <w:ilvl w:val="1"/>
          <w:numId w:val="34"/>
        </w:numPr>
      </w:pPr>
      <w:bookmarkStart w:id="1" w:name="_Toc502740158"/>
      <w:r w:rsidRPr="009A1C35">
        <w:t>Uvod</w:t>
      </w:r>
      <w:bookmarkEnd w:id="1"/>
    </w:p>
    <w:p w:rsidR="003347CE" w:rsidRPr="009A1C35" w:rsidRDefault="003347CE" w:rsidP="003347CE"/>
    <w:p w:rsidR="00BA1FC8" w:rsidRPr="009A1C35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Zakonom o udrugama (Narodne novine 74/14</w:t>
      </w:r>
      <w:r w:rsidR="0027186D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2" w:name="_GoBack"/>
      <w:bookmarkEnd w:id="2"/>
      <w:r w:rsidR="00E7310F" w:rsidRPr="00253D81">
        <w:rPr>
          <w:rFonts w:ascii="Times New Roman" w:hAnsi="Times New Roman" w:cs="Times New Roman"/>
          <w:bCs/>
          <w:sz w:val="24"/>
          <w:szCs w:val="24"/>
        </w:rPr>
        <w:t>70/17</w:t>
      </w:r>
      <w:r w:rsidRPr="00253D81">
        <w:rPr>
          <w:rFonts w:ascii="Times New Roman" w:hAnsi="Times New Roman" w:cs="Times New Roman"/>
          <w:bCs/>
          <w:sz w:val="24"/>
          <w:szCs w:val="24"/>
        </w:rPr>
        <w:t>)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i Uredbom Vlade RH o kriterijima, mjerilima i postupcima financiranja i ugovaranja programa i projekata od interesa za opće dobro koje provode udruge (Narodne novine 26/15; u daljnjem tekstu: Uredba) regulirano je sufinanciranje programa i projekata koje provode udruge.</w:t>
      </w:r>
    </w:p>
    <w:p w:rsidR="00BA1FC8" w:rsidRPr="009A1C35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Uredbom su utvrđeni osnovni standardi planiranja i provedbe financiranja, praćenja i vrednovanja financiranja i izvještavanja te kriteriji, mjerila i postupci financiranja udruga iz javnih izvora koje moraju primjenjivati davatelji sredstava iz državnog proračuna i drugih javnih izvora, a na odgovarajući način i jedinice lokalne i područne (regionalne) samouprave. </w:t>
      </w:r>
    </w:p>
    <w:p w:rsidR="00BA1FC8" w:rsidRPr="009A1C35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 članku 1. stavku 4. alineji 5. Uredbe regulirano je sufinanciranje obveznog doprinosa korisnika financiranja za provedbu programa i projekata ugovorenih iz fondova Europske unije i inozemnih javnih izvora.</w:t>
      </w:r>
    </w:p>
    <w:p w:rsidR="00BA1FC8" w:rsidRPr="009A1C35" w:rsidRDefault="00BA1FC8" w:rsidP="00BA1FC8">
      <w:pPr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Pravilnikom o sufinanciranju projekata udruga ugovorenih iz programa i fondova Europske unije </w:t>
      </w:r>
      <w:r w:rsidRPr="009A1C35">
        <w:rPr>
          <w:rFonts w:ascii="Times New Roman" w:hAnsi="Times New Roman" w:cs="Times New Roman"/>
          <w:bCs/>
          <w:sz w:val="24"/>
          <w:szCs w:val="24"/>
        </w:rPr>
        <w:t>(Službeni glasnik Grada Zagreba 5/16</w:t>
      </w:r>
      <w:r w:rsidR="00303E2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03E27" w:rsidRPr="00253D81">
        <w:rPr>
          <w:rFonts w:ascii="Times New Roman" w:hAnsi="Times New Roman" w:cs="Times New Roman"/>
          <w:bCs/>
          <w:sz w:val="24"/>
          <w:szCs w:val="24"/>
        </w:rPr>
        <w:t>20/18</w:t>
      </w:r>
      <w:r w:rsidRPr="00253D81">
        <w:rPr>
          <w:rFonts w:ascii="Times New Roman" w:hAnsi="Times New Roman" w:cs="Times New Roman"/>
          <w:bCs/>
          <w:sz w:val="24"/>
          <w:szCs w:val="24"/>
        </w:rPr>
        <w:t>;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u daljnjem tekstu: Pravilnik) određuju se uvjeti, mjerila i postupak kojim</w:t>
      </w:r>
      <w:r w:rsidR="00110878">
        <w:rPr>
          <w:rFonts w:ascii="Times New Roman" w:hAnsi="Times New Roman" w:cs="Times New Roman"/>
          <w:sz w:val="24"/>
          <w:szCs w:val="24"/>
        </w:rPr>
        <w:t>a</w:t>
      </w:r>
      <w:r w:rsidRPr="009A1C35">
        <w:rPr>
          <w:rFonts w:ascii="Times New Roman" w:hAnsi="Times New Roman" w:cs="Times New Roman"/>
          <w:sz w:val="24"/>
          <w:szCs w:val="24"/>
        </w:rPr>
        <w:t xml:space="preserve"> će Grad Zagreb dodjeljivati sredstva za sufinanciranje provedbe projekata udruga i drugih organizacija civilnoga društva ugovorenih u okviru programa i fondova Europske unije, u cilju provedbe aktivn</w:t>
      </w:r>
      <w:r w:rsidR="00110878">
        <w:rPr>
          <w:rFonts w:ascii="Times New Roman" w:hAnsi="Times New Roman" w:cs="Times New Roman"/>
          <w:sz w:val="24"/>
          <w:szCs w:val="24"/>
        </w:rPr>
        <w:t xml:space="preserve">osti od interesa za opće dobro </w:t>
      </w:r>
      <w:r w:rsidRPr="009A1C35">
        <w:rPr>
          <w:rFonts w:ascii="Times New Roman" w:hAnsi="Times New Roman" w:cs="Times New Roman"/>
          <w:sz w:val="24"/>
          <w:szCs w:val="24"/>
        </w:rPr>
        <w:t>koje doprinose zadovoljenju potreba i ispunjavanju ciljeva i prioriteta definiranih strateškim i planskim dokumentima Grada Zagreba i Republike Hrvatske, a u svrhu podizanja kvalitete života građana Grada Zagreba.</w:t>
      </w:r>
    </w:p>
    <w:p w:rsidR="00717E9A" w:rsidRPr="009A1C35" w:rsidRDefault="008F5E4A" w:rsidP="00F5790D">
      <w:pPr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Predmet Javnog poziva je dodjela sredstava za sufinanciranje provedbe projekata udruga i drugih organizacija civilnog društva ugovorenih iz programa i fondova Europske unije, u cilju provedbe aktivnosti od interesa za opće dobro.</w:t>
      </w:r>
    </w:p>
    <w:p w:rsidR="00180D7E" w:rsidRPr="009A1C35" w:rsidRDefault="00180D7E">
      <w:pPr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br w:type="page"/>
      </w:r>
    </w:p>
    <w:p w:rsidR="00717E9A" w:rsidRPr="009A1C35" w:rsidRDefault="00525434" w:rsidP="003347CE">
      <w:pPr>
        <w:pStyle w:val="Heading1"/>
        <w:numPr>
          <w:ilvl w:val="1"/>
          <w:numId w:val="34"/>
        </w:numPr>
      </w:pPr>
      <w:bookmarkStart w:id="3" w:name="_Toc502740159"/>
      <w:r w:rsidRPr="009A1C35">
        <w:lastRenderedPageBreak/>
        <w:t>Područja i prioriteti sufinanciranja</w:t>
      </w:r>
      <w:bookmarkEnd w:id="3"/>
    </w:p>
    <w:p w:rsidR="00E70DDF" w:rsidRPr="009A1C35" w:rsidRDefault="00E70DDF" w:rsidP="00E70D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DDF" w:rsidRPr="009A1C35" w:rsidRDefault="00525434" w:rsidP="00E70DD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Udruge sukladno Javnom pozivu za sufinanciranje provedbe projekata udruga ugovorenih iz programa i fondova Europske u</w:t>
      </w:r>
      <w:r w:rsidR="00303E27">
        <w:rPr>
          <w:rFonts w:ascii="Times New Roman" w:hAnsi="Times New Roman" w:cs="Times New Roman"/>
          <w:sz w:val="24"/>
          <w:szCs w:val="24"/>
        </w:rPr>
        <w:t>nije za 2019</w:t>
      </w:r>
      <w:r w:rsidRPr="009A1C35">
        <w:rPr>
          <w:rFonts w:ascii="Times New Roman" w:hAnsi="Times New Roman" w:cs="Times New Roman"/>
          <w:sz w:val="24"/>
          <w:szCs w:val="24"/>
        </w:rPr>
        <w:t xml:space="preserve">. </w:t>
      </w:r>
      <w:r w:rsidR="00E70DDF" w:rsidRPr="009A1C35">
        <w:rPr>
          <w:rFonts w:ascii="Times New Roman" w:hAnsi="Times New Roman" w:cs="Times New Roman"/>
          <w:sz w:val="24"/>
          <w:szCs w:val="24"/>
        </w:rPr>
        <w:t>mogu prijaviti projekte za prioritete sufinanciranja iz sljedećih područja:</w:t>
      </w:r>
    </w:p>
    <w:p w:rsidR="00E70DDF" w:rsidRPr="009A1C35" w:rsidRDefault="00E70DDF" w:rsidP="00717E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0DDF" w:rsidRPr="009A1C3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9A1C35">
        <w:rPr>
          <w:rFonts w:ascii="Times New Roman" w:hAnsi="Times New Roman" w:cs="Times New Roman"/>
          <w:b/>
          <w:bCs/>
        </w:rPr>
        <w:t>BRANITELJI IZ DOMOVINSKOG RATA I NJIHOVIH OBITELJI, BORACA II. SVJETSKOG RATA I CIVILNIH INVALIDA RATA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Socijalno, ekonomsko osnaživanje i podizanje kvalitete života hrvatskih branite</w:t>
      </w:r>
      <w:r w:rsidR="00110878">
        <w:rPr>
          <w:rFonts w:ascii="Times New Roman" w:hAnsi="Times New Roman" w:cs="Times New Roman"/>
          <w:bCs/>
        </w:rPr>
        <w:t>lja i članova njihovih obitelji</w:t>
      </w:r>
      <w:r w:rsidRPr="009A1C35">
        <w:rPr>
          <w:rFonts w:ascii="Times New Roman" w:hAnsi="Times New Roman" w:cs="Times New Roman"/>
          <w:bCs/>
        </w:rPr>
        <w:t xml:space="preserve"> te članova obitelji poginulih, nestalih i zatočenih hrvatskih branitelja,</w:t>
      </w:r>
    </w:p>
    <w:p w:rsidR="00E70DDF" w:rsidRPr="009A1C35" w:rsidRDefault="00110878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Organiziranje sportskih, </w:t>
      </w:r>
      <w:r w:rsidR="00E70DDF" w:rsidRPr="009A1C35">
        <w:rPr>
          <w:rFonts w:ascii="Times New Roman" w:hAnsi="Times New Roman" w:cs="Times New Roman"/>
          <w:bCs/>
        </w:rPr>
        <w:t xml:space="preserve">kulturnih, zdravstvenih, edukativnih i drugih aktivnosti hrvatskih branitelja i članova obitelji poginulih i nestalih hrvatskih branitelja, 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Samozapošljavanje i poduzetništvo nezaposlenih hrvatskih branitelja,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Poticanje socijalnog poduzetništva za nezaposlene hrvatske branitelje.</w:t>
      </w:r>
    </w:p>
    <w:p w:rsidR="00E70DDF" w:rsidRPr="009A1C35" w:rsidRDefault="00E70DDF" w:rsidP="00E70DDF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E70DDF" w:rsidRPr="009A1C3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9A1C35">
        <w:rPr>
          <w:rFonts w:ascii="Times New Roman" w:hAnsi="Times New Roman" w:cs="Times New Roman"/>
          <w:b/>
          <w:bCs/>
        </w:rPr>
        <w:t>SUSTAV CIVILNE ZAŠTITE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Edukacija spasilačkih timova (vodiča i pasa), edukacija vodiča potražnih pasa, certificiranje timova (vodiča i potražnih pasa),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Pružanje psihološke pomoći tijekom i nakon velikih nesreća i katastrofa,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Razvoj i primjena novih metodologija upravljanja rizi</w:t>
      </w:r>
      <w:r w:rsidR="00110878">
        <w:rPr>
          <w:rFonts w:ascii="Times New Roman" w:hAnsi="Times New Roman" w:cs="Times New Roman"/>
          <w:bCs/>
        </w:rPr>
        <w:t>cima od katastrofa na području Grada Z</w:t>
      </w:r>
      <w:r w:rsidRPr="009A1C35">
        <w:rPr>
          <w:rFonts w:ascii="Times New Roman" w:hAnsi="Times New Roman" w:cs="Times New Roman"/>
          <w:bCs/>
        </w:rPr>
        <w:t>agreba.</w:t>
      </w:r>
    </w:p>
    <w:p w:rsidR="00E70DDF" w:rsidRPr="009A1C35" w:rsidRDefault="00E70DDF" w:rsidP="00E70DDF">
      <w:pPr>
        <w:pStyle w:val="ListParagraph"/>
        <w:ind w:left="1440"/>
        <w:jc w:val="both"/>
        <w:rPr>
          <w:rFonts w:ascii="Times New Roman" w:hAnsi="Times New Roman" w:cs="Times New Roman"/>
          <w:b/>
          <w:bCs/>
        </w:rPr>
      </w:pPr>
    </w:p>
    <w:p w:rsidR="00E70DDF" w:rsidRPr="009A1C3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9A1C35">
        <w:rPr>
          <w:rFonts w:ascii="Times New Roman" w:hAnsi="Times New Roman" w:cs="Times New Roman"/>
          <w:b/>
          <w:bCs/>
        </w:rPr>
        <w:t>KULTURA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Programi koji se kontinuirano održavaju, a značajni su za Grad Zagreb,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Programi koji predstavljaju novu inicijativu za Grad Zagreb,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Programi koji su aktualni, suvremeni ili doprinose revitalizaciji baštine,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Programi koji su u protekloj i prethodnim godinama pokazali osobitu vrijednost.</w:t>
      </w:r>
    </w:p>
    <w:p w:rsidR="00E70DDF" w:rsidRPr="009A1C35" w:rsidRDefault="00E70DDF" w:rsidP="00E70DDF">
      <w:pPr>
        <w:pStyle w:val="ListParagraph"/>
        <w:ind w:left="1440"/>
        <w:jc w:val="both"/>
        <w:rPr>
          <w:rFonts w:ascii="Times New Roman" w:hAnsi="Times New Roman" w:cs="Times New Roman"/>
          <w:bCs/>
        </w:rPr>
      </w:pPr>
    </w:p>
    <w:p w:rsidR="00E70DDF" w:rsidRPr="009A1C3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9A1C35">
        <w:rPr>
          <w:rFonts w:ascii="Times New Roman" w:hAnsi="Times New Roman" w:cs="Times New Roman"/>
          <w:b/>
          <w:bCs/>
        </w:rPr>
        <w:t>UNAPREĐENJE KVALITETE ŽIVOTA OSOBA S INVALIDITETOM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Jačanje i potpora djeci s teškoćama u razvoju, osobama s invaliditetom i članovima njihovih obitelji, edukacija i savjetodavni rad, provođenje pomoći i samopomoći, prevencija institucionalizacije, alternativni oblici skrbi i neovisno življenje,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Poticanje cjelovite integracije djece s teškoćama u razvoju i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Unapređenje zdravlja djece s teškoćama u razvoju i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Mobilnost djece s teškoćama u razvoju i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Poticanje zapošljavanja i profesionalne rehabilitacije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Promicanje zaštite prava, zaštite od nasilja i diskriminacije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Sudjelovanje osoba s invaliditetom u javnom životu, kulturi i sportu,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Informiranje, komunikacija i podizanje razine svijesti o pravima osoba s invaliditetom,</w:t>
      </w:r>
    </w:p>
    <w:p w:rsidR="00E70DDF" w:rsidRPr="009A1C35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Jačanje kapaciteta udruga osoba s invaliditetom (inicijalna pomoć udrugama osoba s invaliditetom za razvoj aktivnosti u lokalnoj zajednici, osnaživanje udruga osoba s invaliditetom koje pružaju usluge korisnicima u lokalnoj zajednici) u svrhu razvoja socijalnih usluga,</w:t>
      </w:r>
    </w:p>
    <w:p w:rsidR="00B144CA" w:rsidRPr="00B144CA" w:rsidRDefault="00110878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I</w:t>
      </w:r>
      <w:r w:rsidR="00E70DDF" w:rsidRPr="009A1C35">
        <w:rPr>
          <w:rFonts w:ascii="Times New Roman" w:hAnsi="Times New Roman" w:cs="Times New Roman"/>
          <w:bCs/>
        </w:rPr>
        <w:t>nstitucijska pomoć razvoju udruga osoba s invaliditetom.</w:t>
      </w:r>
    </w:p>
    <w:p w:rsidR="00B144CA" w:rsidRDefault="00B144CA" w:rsidP="00B144CA">
      <w:pPr>
        <w:jc w:val="both"/>
        <w:rPr>
          <w:rFonts w:ascii="Times New Roman" w:hAnsi="Times New Roman" w:cs="Times New Roman"/>
          <w:b/>
          <w:bCs/>
        </w:rPr>
      </w:pPr>
    </w:p>
    <w:p w:rsidR="00B144CA" w:rsidRPr="00B144CA" w:rsidRDefault="00B144CA" w:rsidP="00B144CA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B144CA">
        <w:rPr>
          <w:rFonts w:ascii="Times New Roman" w:hAnsi="Times New Roman" w:cs="Times New Roman"/>
          <w:b/>
          <w:bCs/>
        </w:rPr>
        <w:lastRenderedPageBreak/>
        <w:t>SOCIJALNA ZAŠTITA</w:t>
      </w:r>
    </w:p>
    <w:p w:rsidR="00B144CA" w:rsidRPr="00676CA0" w:rsidRDefault="00B144CA" w:rsidP="00B144CA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Zaštita prava i podrška djece i mladih, podrška obitelji i starijim osobama </w:t>
      </w:r>
    </w:p>
    <w:p w:rsidR="00B144CA" w:rsidRDefault="00B144CA" w:rsidP="00B144CA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 xml:space="preserve">Razvoj i unapređenje </w:t>
      </w:r>
      <w:proofErr w:type="spellStart"/>
      <w:r w:rsidRPr="00676CA0">
        <w:rPr>
          <w:rFonts w:ascii="Times New Roman" w:hAnsi="Times New Roman" w:cs="Times New Roman"/>
          <w:bCs/>
        </w:rPr>
        <w:t>izvaninstitucijskih</w:t>
      </w:r>
      <w:proofErr w:type="spellEnd"/>
      <w:r w:rsidRPr="00676CA0">
        <w:rPr>
          <w:rFonts w:ascii="Times New Roman" w:hAnsi="Times New Roman" w:cs="Times New Roman"/>
          <w:bCs/>
        </w:rPr>
        <w:t xml:space="preserve"> oblika skrbi</w:t>
      </w:r>
    </w:p>
    <w:p w:rsidR="00B144CA" w:rsidRDefault="00B144CA" w:rsidP="00B144CA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Poboljšanje kvalitete života p</w:t>
      </w:r>
      <w:r>
        <w:rPr>
          <w:rFonts w:ascii="Times New Roman" w:hAnsi="Times New Roman" w:cs="Times New Roman"/>
          <w:bCs/>
        </w:rPr>
        <w:t>rioritetnih korisničkih skupina</w:t>
      </w:r>
      <w:r w:rsidRPr="00676CA0">
        <w:rPr>
          <w:rFonts w:ascii="Times New Roman" w:hAnsi="Times New Roman" w:cs="Times New Roman"/>
          <w:bCs/>
        </w:rPr>
        <w:t xml:space="preserve"> 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Pr="00676CA0">
        <w:rPr>
          <w:rFonts w:ascii="Times New Roman" w:hAnsi="Times New Roman" w:cs="Times New Roman"/>
          <w:bCs/>
        </w:rPr>
        <w:t>ač</w:t>
      </w:r>
      <w:r>
        <w:rPr>
          <w:rFonts w:ascii="Times New Roman" w:hAnsi="Times New Roman" w:cs="Times New Roman"/>
          <w:bCs/>
        </w:rPr>
        <w:t>anje roditeljskih kompetencija</w:t>
      </w:r>
    </w:p>
    <w:p w:rsidR="00303E27" w:rsidRPr="00253D81" w:rsidRDefault="00303E27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 w:rsidRPr="00253D81">
        <w:rPr>
          <w:rFonts w:ascii="Times New Roman" w:hAnsi="Times New Roman" w:cs="Times New Roman"/>
          <w:bCs/>
        </w:rPr>
        <w:t xml:space="preserve">Jačanje kapaciteta i podrške </w:t>
      </w:r>
      <w:proofErr w:type="spellStart"/>
      <w:r w:rsidRPr="00253D81">
        <w:rPr>
          <w:rFonts w:ascii="Times New Roman" w:hAnsi="Times New Roman" w:cs="Times New Roman"/>
          <w:bCs/>
        </w:rPr>
        <w:t>jednoroditeljskih</w:t>
      </w:r>
      <w:proofErr w:type="spellEnd"/>
      <w:r w:rsidRPr="00253D81">
        <w:rPr>
          <w:rFonts w:ascii="Times New Roman" w:hAnsi="Times New Roman" w:cs="Times New Roman"/>
          <w:bCs/>
        </w:rPr>
        <w:t xml:space="preserve"> obitelji / </w:t>
      </w:r>
      <w:proofErr w:type="spellStart"/>
      <w:r w:rsidRPr="00253D81">
        <w:rPr>
          <w:rFonts w:ascii="Times New Roman" w:hAnsi="Times New Roman" w:cs="Times New Roman"/>
          <w:bCs/>
        </w:rPr>
        <w:t>jednoroditeljskim</w:t>
      </w:r>
      <w:proofErr w:type="spellEnd"/>
      <w:r w:rsidRPr="00253D81">
        <w:rPr>
          <w:rFonts w:ascii="Times New Roman" w:hAnsi="Times New Roman" w:cs="Times New Roman"/>
          <w:bCs/>
        </w:rPr>
        <w:t xml:space="preserve"> obiteljima;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Podrška posvojiteljima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Podrška razvoju udomiteljstva</w:t>
      </w:r>
    </w:p>
    <w:p w:rsidR="00B144CA" w:rsidRPr="006C005B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C005B">
        <w:rPr>
          <w:rFonts w:ascii="Times New Roman" w:hAnsi="Times New Roman" w:cs="Times New Roman"/>
          <w:bCs/>
        </w:rPr>
        <w:t>oticanje razvoja socijalnih usluga alternativnog smještaja i skrbi za djecu bez odgovarajuće roditeljske skrbi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riprema mladih za izlazak iz ustanova i program podrške mlad</w:t>
      </w:r>
      <w:r>
        <w:rPr>
          <w:rFonts w:ascii="Times New Roman" w:hAnsi="Times New Roman" w:cs="Times New Roman"/>
          <w:bCs/>
        </w:rPr>
        <w:t>ima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oticanje razvoja socijalnih usluga stambenog zbrinjavanja mladih nakon izlaska iz institucionalne skrbi,</w:t>
      </w:r>
      <w:r>
        <w:rPr>
          <w:rFonts w:ascii="Times New Roman" w:hAnsi="Times New Roman" w:cs="Times New Roman"/>
          <w:bCs/>
        </w:rPr>
        <w:t xml:space="preserve"> prevencija beskućništva mladih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Pr="00676CA0">
        <w:rPr>
          <w:rFonts w:ascii="Times New Roman" w:hAnsi="Times New Roman" w:cs="Times New Roman"/>
          <w:bCs/>
        </w:rPr>
        <w:t>azvoj kompetencija pružatelja socijalnih usluga za djecu i mlade bez</w:t>
      </w:r>
      <w:r>
        <w:rPr>
          <w:rFonts w:ascii="Times New Roman" w:hAnsi="Times New Roman" w:cs="Times New Roman"/>
          <w:bCs/>
        </w:rPr>
        <w:t xml:space="preserve"> odgovarajuće roditeljske skrbi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</w:t>
      </w:r>
      <w:r w:rsidRPr="00676CA0">
        <w:rPr>
          <w:rFonts w:ascii="Times New Roman" w:hAnsi="Times New Roman" w:cs="Times New Roman"/>
          <w:bCs/>
        </w:rPr>
        <w:t>azvoj kompetencija pru</w:t>
      </w:r>
      <w:r>
        <w:rPr>
          <w:rFonts w:ascii="Times New Roman" w:hAnsi="Times New Roman" w:cs="Times New Roman"/>
          <w:bCs/>
        </w:rPr>
        <w:t>žatelja usluga za starije osobe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 xml:space="preserve">oboljšanje kvalitete života i skrbi za starije (besplatna pravna pomoć, </w:t>
      </w:r>
      <w:r>
        <w:rPr>
          <w:rFonts w:ascii="Times New Roman" w:hAnsi="Times New Roman" w:cs="Times New Roman"/>
          <w:bCs/>
        </w:rPr>
        <w:t>organizacija slobodnog vremena)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Pr="00676CA0">
        <w:rPr>
          <w:rFonts w:ascii="Times New Roman" w:hAnsi="Times New Roman" w:cs="Times New Roman"/>
          <w:bCs/>
        </w:rPr>
        <w:t>avjet</w:t>
      </w:r>
      <w:r>
        <w:rPr>
          <w:rFonts w:ascii="Times New Roman" w:hAnsi="Times New Roman" w:cs="Times New Roman"/>
          <w:bCs/>
        </w:rPr>
        <w:t>ovalište i psihosocijalna pomoć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Pr="00676CA0">
        <w:rPr>
          <w:rFonts w:ascii="Times New Roman" w:hAnsi="Times New Roman" w:cs="Times New Roman"/>
          <w:bCs/>
        </w:rPr>
        <w:t>dukacije na području zaštite prava djece i mladih, podrške obitelji i st</w:t>
      </w:r>
      <w:r>
        <w:rPr>
          <w:rFonts w:ascii="Times New Roman" w:hAnsi="Times New Roman" w:cs="Times New Roman"/>
          <w:bCs/>
        </w:rPr>
        <w:t>arijim osobama, žrtvama nasilja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Pr="00676CA0">
        <w:rPr>
          <w:rFonts w:ascii="Times New Roman" w:hAnsi="Times New Roman" w:cs="Times New Roman"/>
          <w:bCs/>
        </w:rPr>
        <w:t>naliza i praćenje stanja na području zaštite prava djece i mladih, podr</w:t>
      </w:r>
      <w:r>
        <w:rPr>
          <w:rFonts w:ascii="Times New Roman" w:hAnsi="Times New Roman" w:cs="Times New Roman"/>
          <w:bCs/>
        </w:rPr>
        <w:t>ške obitelji i starijim osobama,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Pr="00676CA0">
        <w:rPr>
          <w:rFonts w:ascii="Times New Roman" w:hAnsi="Times New Roman" w:cs="Times New Roman"/>
          <w:bCs/>
        </w:rPr>
        <w:t>kloništa i savjetovališ</w:t>
      </w:r>
      <w:r>
        <w:rPr>
          <w:rFonts w:ascii="Times New Roman" w:hAnsi="Times New Roman" w:cs="Times New Roman"/>
          <w:bCs/>
        </w:rPr>
        <w:t>ta za žrtve nasilja u obitelji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Pr="00676CA0">
        <w:rPr>
          <w:rFonts w:ascii="Times New Roman" w:hAnsi="Times New Roman" w:cs="Times New Roman"/>
          <w:bCs/>
        </w:rPr>
        <w:t>enzibilizacija javnosti i p</w:t>
      </w:r>
      <w:r>
        <w:rPr>
          <w:rFonts w:ascii="Times New Roman" w:hAnsi="Times New Roman" w:cs="Times New Roman"/>
          <w:bCs/>
        </w:rPr>
        <w:t>revencije nasilja u obitelji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revencija neprihvatljivog ponašanja djece i mladeži u kojoj sudjeluje obitelj, škola, lokalna zajednica, te organizirano provođenje slobodnog vremena putem sportskih, kulturn</w:t>
      </w:r>
      <w:r>
        <w:rPr>
          <w:rFonts w:ascii="Times New Roman" w:hAnsi="Times New Roman" w:cs="Times New Roman"/>
          <w:bCs/>
        </w:rPr>
        <w:t>ih i sadržaja tehničke kulture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 xml:space="preserve">revencija neprihvatljivog ponašanja djece i mladeži kod </w:t>
      </w:r>
      <w:r>
        <w:rPr>
          <w:rFonts w:ascii="Times New Roman" w:hAnsi="Times New Roman" w:cs="Times New Roman"/>
          <w:bCs/>
        </w:rPr>
        <w:t>rizičnih skupina djece i mladih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revencija nasilja među i nad mladima (nenasilno rješavanje sukoba, edukacije o prihvać</w:t>
      </w:r>
      <w:r>
        <w:rPr>
          <w:rFonts w:ascii="Times New Roman" w:hAnsi="Times New Roman" w:cs="Times New Roman"/>
          <w:bCs/>
        </w:rPr>
        <w:t>anju različitosti među mladima)</w:t>
      </w:r>
    </w:p>
    <w:p w:rsidR="00B144CA" w:rsidRPr="00B32BEF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 xml:space="preserve">revencija elektroničkog nasilja nad i među djecom i </w:t>
      </w:r>
      <w:r>
        <w:rPr>
          <w:rFonts w:ascii="Times New Roman" w:hAnsi="Times New Roman" w:cs="Times New Roman"/>
          <w:bCs/>
        </w:rPr>
        <w:t>mladima</w:t>
      </w:r>
    </w:p>
    <w:p w:rsidR="00B144CA" w:rsidRDefault="00B144CA" w:rsidP="00B144CA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Smanjenje siromaštva i socijalne isključenosti, podrška beskućnicima, socijalno ugroženi</w:t>
      </w:r>
      <w:r>
        <w:rPr>
          <w:rFonts w:ascii="Times New Roman" w:hAnsi="Times New Roman" w:cs="Times New Roman"/>
          <w:bCs/>
        </w:rPr>
        <w:t>m i marginaliziranim skupinama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0037FA">
        <w:rPr>
          <w:rFonts w:ascii="Times New Roman" w:hAnsi="Times New Roman" w:cs="Times New Roman"/>
          <w:bCs/>
        </w:rPr>
        <w:t>omoć socijalno ugr</w:t>
      </w:r>
      <w:r>
        <w:rPr>
          <w:rFonts w:ascii="Times New Roman" w:hAnsi="Times New Roman" w:cs="Times New Roman"/>
          <w:bCs/>
        </w:rPr>
        <w:t>oženim pojedincima i obiteljima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oticanje razvoja usluga alternativnog smještaja i soci</w:t>
      </w:r>
      <w:r>
        <w:rPr>
          <w:rFonts w:ascii="Times New Roman" w:hAnsi="Times New Roman" w:cs="Times New Roman"/>
          <w:bCs/>
        </w:rPr>
        <w:t>jalnog uključivanja beskućnika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ovećanje zapošljavanja osoba s većim rizikom od socijalne isključenosti (osobe u sustavu socijalne skrbi, mla</w:t>
      </w:r>
      <w:r>
        <w:rPr>
          <w:rFonts w:ascii="Times New Roman" w:hAnsi="Times New Roman" w:cs="Times New Roman"/>
          <w:bCs/>
        </w:rPr>
        <w:t>di bez roditeljske skrbi i sl.)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Pr="00676CA0">
        <w:rPr>
          <w:rFonts w:ascii="Times New Roman" w:hAnsi="Times New Roman" w:cs="Times New Roman"/>
          <w:bCs/>
        </w:rPr>
        <w:t>ntegracija u život zajednic</w:t>
      </w:r>
      <w:r>
        <w:rPr>
          <w:rFonts w:ascii="Times New Roman" w:hAnsi="Times New Roman" w:cs="Times New Roman"/>
          <w:bCs/>
        </w:rPr>
        <w:t>e socijalno osjetljivih skupina</w:t>
      </w:r>
    </w:p>
    <w:p w:rsidR="00B144CA" w:rsidRPr="00B32BEF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Pr="00676CA0">
        <w:rPr>
          <w:rFonts w:ascii="Times New Roman" w:hAnsi="Times New Roman" w:cs="Times New Roman"/>
          <w:bCs/>
        </w:rPr>
        <w:t>naliza i prać</w:t>
      </w:r>
      <w:r>
        <w:rPr>
          <w:rFonts w:ascii="Times New Roman" w:hAnsi="Times New Roman" w:cs="Times New Roman"/>
          <w:bCs/>
        </w:rPr>
        <w:t>enje siromaštva i beskućništva</w:t>
      </w:r>
    </w:p>
    <w:p w:rsidR="00B144CA" w:rsidRDefault="00B144CA" w:rsidP="00B144CA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676CA0">
        <w:rPr>
          <w:rFonts w:ascii="Times New Roman" w:hAnsi="Times New Roman" w:cs="Times New Roman"/>
          <w:bCs/>
        </w:rPr>
        <w:t>Promocija i razvoj volonter</w:t>
      </w:r>
      <w:r>
        <w:rPr>
          <w:rFonts w:ascii="Times New Roman" w:hAnsi="Times New Roman" w:cs="Times New Roman"/>
          <w:bCs/>
        </w:rPr>
        <w:t>stva na području Grada Zagreba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oticanje uključivanja u vo</w:t>
      </w:r>
      <w:r>
        <w:rPr>
          <w:rFonts w:ascii="Times New Roman" w:hAnsi="Times New Roman" w:cs="Times New Roman"/>
          <w:bCs/>
        </w:rPr>
        <w:t>lontiranje svih dobnih skupina</w:t>
      </w:r>
    </w:p>
    <w:p w:rsidR="00B144CA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Pr="00676CA0">
        <w:rPr>
          <w:rFonts w:ascii="Times New Roman" w:hAnsi="Times New Roman" w:cs="Times New Roman"/>
          <w:bCs/>
        </w:rPr>
        <w:t>romicanje i vrednovanje volonterskog</w:t>
      </w:r>
      <w:r>
        <w:rPr>
          <w:rFonts w:ascii="Times New Roman" w:hAnsi="Times New Roman" w:cs="Times New Roman"/>
          <w:bCs/>
        </w:rPr>
        <w:t xml:space="preserve"> rada</w:t>
      </w:r>
    </w:p>
    <w:p w:rsidR="00E70DDF" w:rsidRDefault="00B144CA" w:rsidP="00B144CA">
      <w:pPr>
        <w:pStyle w:val="ListParagraph"/>
        <w:numPr>
          <w:ilvl w:val="0"/>
          <w:numId w:val="18"/>
        </w:numPr>
        <w:ind w:left="1353"/>
        <w:jc w:val="both"/>
        <w:rPr>
          <w:rFonts w:ascii="Times New Roman" w:hAnsi="Times New Roman" w:cs="Times New Roman"/>
          <w:bCs/>
        </w:rPr>
      </w:pPr>
      <w:r w:rsidRPr="00B144CA">
        <w:rPr>
          <w:rFonts w:ascii="Times New Roman" w:hAnsi="Times New Roman" w:cs="Times New Roman"/>
          <w:bCs/>
        </w:rPr>
        <w:t>Volonterske akcije</w:t>
      </w:r>
    </w:p>
    <w:p w:rsidR="00B144CA" w:rsidRPr="00B144CA" w:rsidRDefault="00B144CA" w:rsidP="00B144CA">
      <w:pPr>
        <w:pStyle w:val="ListParagraph"/>
        <w:ind w:left="1353"/>
        <w:jc w:val="both"/>
        <w:rPr>
          <w:rFonts w:ascii="Times New Roman" w:hAnsi="Times New Roman" w:cs="Times New Roman"/>
          <w:bCs/>
        </w:rPr>
      </w:pPr>
    </w:p>
    <w:p w:rsidR="00E70DDF" w:rsidRPr="009A1C35" w:rsidRDefault="00E70DDF" w:rsidP="00E70DDF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E70DDF" w:rsidRPr="009A1C35" w:rsidRDefault="00E70DDF" w:rsidP="00E70DDF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9A1C35">
        <w:rPr>
          <w:rFonts w:ascii="Times New Roman" w:hAnsi="Times New Roman" w:cs="Times New Roman"/>
          <w:b/>
          <w:bCs/>
        </w:rPr>
        <w:lastRenderedPageBreak/>
        <w:t>ZAŠTITA ZDRAVLJA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Promicanje i unapređenje zdravlja</w:t>
      </w:r>
    </w:p>
    <w:p w:rsidR="00110878" w:rsidRDefault="00321A56" w:rsidP="00110878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110878" w:rsidRPr="00416CCC">
        <w:rPr>
          <w:rFonts w:ascii="Times New Roman" w:hAnsi="Times New Roman" w:cs="Times New Roman"/>
          <w:bCs/>
        </w:rPr>
        <w:t>romicanje i unapređenje zdravlja u okruženju (obitelj, zajednica, vrti</w:t>
      </w:r>
      <w:r w:rsidR="00110878">
        <w:rPr>
          <w:rFonts w:ascii="Times New Roman" w:hAnsi="Times New Roman" w:cs="Times New Roman"/>
          <w:bCs/>
        </w:rPr>
        <w:t>ć, škole, radna mjesta, mediji)</w:t>
      </w:r>
    </w:p>
    <w:p w:rsidR="00110878" w:rsidRDefault="00321A56" w:rsidP="00110878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110878" w:rsidRPr="00416CCC">
        <w:rPr>
          <w:rFonts w:ascii="Times New Roman" w:hAnsi="Times New Roman" w:cs="Times New Roman"/>
          <w:bCs/>
        </w:rPr>
        <w:t xml:space="preserve">romicanje i unapređenje zdravlja za ciljanu populaciju (djecu i mlade, žene i </w:t>
      </w:r>
      <w:r w:rsidR="00110878">
        <w:rPr>
          <w:rFonts w:ascii="Times New Roman" w:hAnsi="Times New Roman" w:cs="Times New Roman"/>
          <w:bCs/>
        </w:rPr>
        <w:t xml:space="preserve">trudnice, vulnerabilne skupine </w:t>
      </w:r>
      <w:r w:rsidR="00110878" w:rsidRPr="0035509D">
        <w:rPr>
          <w:rFonts w:ascii="Times New Roman" w:hAnsi="Times New Roman" w:cs="Times New Roman"/>
          <w:bCs/>
        </w:rPr>
        <w:t>uključujući i migrante</w:t>
      </w:r>
      <w:r w:rsidR="00110878">
        <w:rPr>
          <w:rFonts w:ascii="Times New Roman" w:hAnsi="Times New Roman" w:cs="Times New Roman"/>
          <w:bCs/>
        </w:rPr>
        <w:t>)</w:t>
      </w:r>
    </w:p>
    <w:p w:rsidR="00110878" w:rsidRDefault="00321A56" w:rsidP="00110878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110878" w:rsidRPr="00416CCC">
        <w:rPr>
          <w:rFonts w:ascii="Times New Roman" w:hAnsi="Times New Roman" w:cs="Times New Roman"/>
          <w:bCs/>
        </w:rPr>
        <w:t>romicanje i unapređenje zdravlja djelovanjem na životne navike i rizične čimbenike zdravlja (dojenje, prehrana, tjelesna aktivnost, higijena i oralna higijena, stres, uporaba sredstva ovisnosti, kolesterol i povišeni krvni tlak, povišeni šećer u krvi, spo</w:t>
      </w:r>
      <w:r w:rsidR="00110878">
        <w:rPr>
          <w:rFonts w:ascii="Times New Roman" w:hAnsi="Times New Roman" w:cs="Times New Roman"/>
          <w:bCs/>
        </w:rPr>
        <w:t>lno prenosive bolesti, ozljede)</w:t>
      </w:r>
    </w:p>
    <w:p w:rsidR="00110878" w:rsidRDefault="00321A56" w:rsidP="00110878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110878" w:rsidRPr="00416CCC">
        <w:rPr>
          <w:rFonts w:ascii="Times New Roman" w:hAnsi="Times New Roman" w:cs="Times New Roman"/>
          <w:bCs/>
        </w:rPr>
        <w:t>romicanje i unapređenje zdravlja djelovanjem na čimbenike okoliša (voda, zrak, UV zračenje, otpad, buka, promet, socijalni okoliš - stanova</w:t>
      </w:r>
      <w:r w:rsidR="00110878">
        <w:rPr>
          <w:rFonts w:ascii="Times New Roman" w:hAnsi="Times New Roman" w:cs="Times New Roman"/>
          <w:bCs/>
        </w:rPr>
        <w:t>nje, radni uvjeti, obrazovanje)</w:t>
      </w:r>
    </w:p>
    <w:p w:rsidR="00E70DDF" w:rsidRDefault="00E70DDF" w:rsidP="00110878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110878">
        <w:rPr>
          <w:rFonts w:ascii="Times New Roman" w:hAnsi="Times New Roman" w:cs="Times New Roman"/>
          <w:bCs/>
        </w:rPr>
        <w:t>Prevencija i rano otkrivanje bolesti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>revencija i rano otkrivanje kroničnih nezaraznih bolesti (bolesti srca i krvnih žila, zloćudne novotvorine, osteoporoza, astma, dijabetes, ri</w:t>
      </w:r>
      <w:r w:rsidR="00425CEB">
        <w:rPr>
          <w:rFonts w:ascii="Times New Roman" w:hAnsi="Times New Roman" w:cs="Times New Roman"/>
          <w:bCs/>
        </w:rPr>
        <w:t>jetke bolesti, demencije i dr.)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 xml:space="preserve">revencija i rano otkrivanje zaraznih bolesti (virusni hepatitisi, </w:t>
      </w:r>
      <w:r w:rsidR="00425CEB">
        <w:rPr>
          <w:rFonts w:ascii="Times New Roman" w:hAnsi="Times New Roman" w:cs="Times New Roman"/>
          <w:bCs/>
        </w:rPr>
        <w:t>spolno prenosive bolesti i dr.)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>revenc</w:t>
      </w:r>
      <w:r w:rsidR="00425CEB">
        <w:rPr>
          <w:rFonts w:ascii="Times New Roman" w:hAnsi="Times New Roman" w:cs="Times New Roman"/>
          <w:bCs/>
        </w:rPr>
        <w:t>ija i unapređenje zdravlja zubi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425CEB" w:rsidRPr="00965130">
        <w:rPr>
          <w:rFonts w:ascii="Times New Roman" w:hAnsi="Times New Roman" w:cs="Times New Roman"/>
          <w:bCs/>
        </w:rPr>
        <w:t>elektivna i indicirana prevencija usmjerena na rizične skupine djece i mladih te djecu i mlade kod kojih je nastupio problem u ponašanju i/ili eksperime</w:t>
      </w:r>
      <w:r w:rsidR="00425CEB">
        <w:rPr>
          <w:rFonts w:ascii="Times New Roman" w:hAnsi="Times New Roman" w:cs="Times New Roman"/>
          <w:bCs/>
        </w:rPr>
        <w:t>ntiraju sa sredstvima ovisnosti</w:t>
      </w:r>
    </w:p>
    <w:p w:rsidR="00E70DDF" w:rsidRDefault="00E70DDF" w:rsidP="00425CEB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425CEB">
        <w:rPr>
          <w:rFonts w:ascii="Times New Roman" w:hAnsi="Times New Roman" w:cs="Times New Roman"/>
          <w:bCs/>
        </w:rPr>
        <w:t>Rehabilitacija, resocijalizacija i socijalne usluge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="00425CEB">
        <w:rPr>
          <w:rFonts w:ascii="Times New Roman" w:hAnsi="Times New Roman" w:cs="Times New Roman"/>
          <w:bCs/>
        </w:rPr>
        <w:t>sluga rane intervencije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>sihosocijalna pomoć i podrška oboljelima od kroničnih nezaraznih bolesti (bolesti srca i krvnih žila, zloćudne novotvorine, osteoporoza, astma, dijabetes, ri</w:t>
      </w:r>
      <w:r w:rsidR="00425CEB">
        <w:rPr>
          <w:rFonts w:ascii="Times New Roman" w:hAnsi="Times New Roman" w:cs="Times New Roman"/>
          <w:bCs/>
        </w:rPr>
        <w:t>jetke bolesti, demencije i dr.)</w:t>
      </w:r>
    </w:p>
    <w:p w:rsidR="00425CEB" w:rsidRPr="00BE60F9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>sihosocijalna pomoć i</w:t>
      </w:r>
      <w:r w:rsidR="00425CEB">
        <w:rPr>
          <w:rFonts w:ascii="Times New Roman" w:hAnsi="Times New Roman" w:cs="Times New Roman"/>
          <w:bCs/>
        </w:rPr>
        <w:t xml:space="preserve"> podrška HIV pozitivnim osobama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425CEB" w:rsidRPr="00965130">
        <w:rPr>
          <w:rFonts w:ascii="Times New Roman" w:hAnsi="Times New Roman" w:cs="Times New Roman"/>
          <w:bCs/>
        </w:rPr>
        <w:t xml:space="preserve">sihosocijalna pomoć i podrška osobama s teškoćama u razvoju i osobama s invaliditetom, žrtvama nasilja, ovisnicima te osobama </w:t>
      </w:r>
      <w:r w:rsidR="00425CEB">
        <w:rPr>
          <w:rFonts w:ascii="Times New Roman" w:hAnsi="Times New Roman" w:cs="Times New Roman"/>
          <w:bCs/>
        </w:rPr>
        <w:t>s drugim mentalnim poremećajima</w:t>
      </w:r>
    </w:p>
    <w:p w:rsidR="00425CEB" w:rsidRDefault="00321A56" w:rsidP="00425CEB">
      <w:pPr>
        <w:pStyle w:val="ListParagraph"/>
        <w:numPr>
          <w:ilvl w:val="2"/>
          <w:numId w:val="1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425CEB" w:rsidRPr="00965130">
        <w:rPr>
          <w:rFonts w:ascii="Times New Roman" w:hAnsi="Times New Roman" w:cs="Times New Roman"/>
          <w:bCs/>
        </w:rPr>
        <w:t>ocijalne usluge i podrška osobama starije dobi i bolesnicima kojima je potrebna palijativ</w:t>
      </w:r>
      <w:r w:rsidR="00425CEB">
        <w:rPr>
          <w:rFonts w:ascii="Times New Roman" w:hAnsi="Times New Roman" w:cs="Times New Roman"/>
          <w:bCs/>
        </w:rPr>
        <w:t>na skrb</w:t>
      </w:r>
    </w:p>
    <w:p w:rsidR="00E70DDF" w:rsidRPr="00425CEB" w:rsidRDefault="00E70DDF" w:rsidP="00425CEB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425CEB">
        <w:rPr>
          <w:rFonts w:ascii="Times New Roman" w:hAnsi="Times New Roman" w:cs="Times New Roman"/>
          <w:bCs/>
        </w:rPr>
        <w:t>Promicanje prava pacijenata</w:t>
      </w:r>
    </w:p>
    <w:p w:rsidR="00E70DDF" w:rsidRDefault="00E70DDF" w:rsidP="00E70DDF">
      <w:pPr>
        <w:pStyle w:val="ListParagraph"/>
        <w:numPr>
          <w:ilvl w:val="1"/>
          <w:numId w:val="17"/>
        </w:numPr>
        <w:ind w:left="993" w:hanging="633"/>
        <w:jc w:val="both"/>
        <w:rPr>
          <w:rFonts w:ascii="Times New Roman" w:hAnsi="Times New Roman" w:cs="Times New Roman"/>
          <w:bCs/>
        </w:rPr>
      </w:pPr>
      <w:r w:rsidRPr="009A1C35">
        <w:rPr>
          <w:rFonts w:ascii="Times New Roman" w:hAnsi="Times New Roman" w:cs="Times New Roman"/>
          <w:bCs/>
        </w:rPr>
        <w:t>Promicanje važnosti darivanja i presađivanja organa</w:t>
      </w:r>
    </w:p>
    <w:p w:rsidR="00321A56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321A56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321A56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321A56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321A56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321A56" w:rsidRPr="009A1C35" w:rsidRDefault="00321A56" w:rsidP="00321A56">
      <w:pPr>
        <w:pStyle w:val="ListParagraph"/>
        <w:ind w:left="993"/>
        <w:jc w:val="both"/>
        <w:rPr>
          <w:rFonts w:ascii="Times New Roman" w:hAnsi="Times New Roman" w:cs="Times New Roman"/>
          <w:bCs/>
        </w:rPr>
      </w:pPr>
    </w:p>
    <w:p w:rsidR="00E70DDF" w:rsidRPr="009A1C35" w:rsidRDefault="00E70DDF" w:rsidP="00717E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7E8" w:rsidRPr="009A1C35" w:rsidRDefault="00425CEB" w:rsidP="003347CE">
      <w:pPr>
        <w:pStyle w:val="Heading1"/>
        <w:numPr>
          <w:ilvl w:val="0"/>
          <w:numId w:val="34"/>
        </w:numPr>
      </w:pPr>
      <w:bookmarkStart w:id="4" w:name="_Toc502740160"/>
      <w:r>
        <w:lastRenderedPageBreak/>
        <w:t xml:space="preserve">FORMALNI UVJETI </w:t>
      </w:r>
      <w:r w:rsidR="006F25E6" w:rsidRPr="009A1C35">
        <w:t>JAVNOG POZIVA</w:t>
      </w:r>
      <w:bookmarkEnd w:id="4"/>
    </w:p>
    <w:p w:rsidR="006F25E6" w:rsidRPr="009A1C35" w:rsidRDefault="00525434" w:rsidP="003347CE">
      <w:pPr>
        <w:pStyle w:val="Heading1"/>
        <w:numPr>
          <w:ilvl w:val="1"/>
          <w:numId w:val="34"/>
        </w:numPr>
      </w:pPr>
      <w:bookmarkStart w:id="5" w:name="_Toc502740161"/>
      <w:r w:rsidRPr="009A1C35">
        <w:t>Uvjeti  i dokumenti javnog poziva</w:t>
      </w:r>
      <w:bookmarkEnd w:id="5"/>
    </w:p>
    <w:p w:rsidR="003347CE" w:rsidRPr="009A1C35" w:rsidRDefault="003347CE" w:rsidP="003347CE"/>
    <w:p w:rsidR="00ED6CF4" w:rsidRPr="009A1C35" w:rsidRDefault="00ED6CF4" w:rsidP="00ED6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Prilikom podnošenja prijave na javni poziv za sufinanciranje projekata, udruge moraju ispunjavati sljedeće uvjete: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mora biti upisan</w:t>
      </w:r>
      <w:r w:rsidR="00425CEB">
        <w:rPr>
          <w:rFonts w:ascii="Times New Roman" w:hAnsi="Times New Roman" w:cs="Times New Roman"/>
          <w:sz w:val="24"/>
          <w:szCs w:val="24"/>
        </w:rPr>
        <w:t>a</w:t>
      </w:r>
      <w:r w:rsidRPr="009A1C35">
        <w:rPr>
          <w:rFonts w:ascii="Times New Roman" w:hAnsi="Times New Roman" w:cs="Times New Roman"/>
          <w:sz w:val="24"/>
          <w:szCs w:val="24"/>
        </w:rPr>
        <w:t xml:space="preserve"> u Registar udruga Republike Hrvatske ili u drugi odgovarajući registar i imati registrirano sjedište u Gradu Zagrebu najmanje jednu godinu prije dana objave javnog poziva,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mora biti upisan</w:t>
      </w:r>
      <w:r w:rsidR="00425CEB">
        <w:rPr>
          <w:rFonts w:ascii="Times New Roman" w:hAnsi="Times New Roman" w:cs="Times New Roman"/>
          <w:sz w:val="24"/>
          <w:szCs w:val="24"/>
        </w:rPr>
        <w:t>a</w:t>
      </w:r>
      <w:r w:rsidRPr="009A1C35">
        <w:rPr>
          <w:rFonts w:ascii="Times New Roman" w:hAnsi="Times New Roman" w:cs="Times New Roman"/>
          <w:sz w:val="24"/>
          <w:szCs w:val="24"/>
        </w:rPr>
        <w:t xml:space="preserve"> u Registar neprofitnih organizacija,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da su osoba/e ovlaštene za zastupanje udruge u mandatu,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mora uredno ispunjavati obveze iz svih prethodno sklopljenih ugovora i donesenih zaključaka o financira</w:t>
      </w:r>
      <w:r w:rsidR="00425CEB">
        <w:rPr>
          <w:rFonts w:ascii="Times New Roman" w:hAnsi="Times New Roman" w:cs="Times New Roman"/>
          <w:sz w:val="24"/>
          <w:szCs w:val="24"/>
        </w:rPr>
        <w:t xml:space="preserve">nju iz proračuna Grada Zagreba </w:t>
      </w:r>
      <w:r w:rsidRPr="009A1C35">
        <w:rPr>
          <w:rFonts w:ascii="Times New Roman" w:hAnsi="Times New Roman" w:cs="Times New Roman"/>
          <w:sz w:val="24"/>
          <w:szCs w:val="24"/>
        </w:rPr>
        <w:t>u godini koja prethodi raspisivanju javnog poziva,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mora uredno plaćati doprinose i poreze te druga davanja prema državnom proračunu i proračunu Grada Zagreba,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mora voditi transparentno financijsko poslovanje,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da se protiv udruge odnosno osobe ovlaštene za zastupanje i voditelja projekta (ukoliko je voditelj projekta hrvatski državljanin) ne vodi kazneni postupak i da nije pravomoćno osuđen za prekršaj ili kazneno djelo iz članka 48. Uredbe o kriterijima, mjerilima i postupcima financiranja i ugovaranja programa i projekata od interesa za opće dobro koje provode udruge,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da sredstva za provedbu projekta nisu u cijelosti već odobrena iz državnog proračuna ili drugog izvora,</w:t>
      </w:r>
    </w:p>
    <w:p w:rsidR="008637E8" w:rsidRPr="009A1C35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projekt se mora djelomično ili u cijelosti provoditi na području Grada Zagreba,</w:t>
      </w:r>
    </w:p>
    <w:p w:rsidR="008637E8" w:rsidRDefault="008637E8" w:rsidP="008637E8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prijava na javni poziv mora sadržavati sve podatke, dokumentaciju te p</w:t>
      </w:r>
      <w:r w:rsidR="004424D7">
        <w:rPr>
          <w:rFonts w:ascii="Times New Roman" w:hAnsi="Times New Roman" w:cs="Times New Roman"/>
          <w:sz w:val="24"/>
          <w:szCs w:val="24"/>
        </w:rPr>
        <w:t>opunjene i potpisane</w:t>
      </w:r>
      <w:r w:rsidRPr="009A1C35">
        <w:rPr>
          <w:rFonts w:ascii="Times New Roman" w:hAnsi="Times New Roman" w:cs="Times New Roman"/>
          <w:sz w:val="24"/>
          <w:szCs w:val="24"/>
        </w:rPr>
        <w:t xml:space="preserve"> obrasce određene javnim pozivom i Pravilnikom o sufinanciranju provedbe projekata udruga ugovorenih iz programa i fondova Europske unije (Službeni glasnik Grada Zagreba 5/16</w:t>
      </w:r>
      <w:r w:rsidR="00E7310F">
        <w:rPr>
          <w:rFonts w:ascii="Times New Roman" w:hAnsi="Times New Roman" w:cs="Times New Roman"/>
          <w:sz w:val="24"/>
          <w:szCs w:val="24"/>
        </w:rPr>
        <w:t xml:space="preserve">, </w:t>
      </w:r>
      <w:r w:rsidR="00E7310F" w:rsidRPr="00253D81">
        <w:rPr>
          <w:rFonts w:ascii="Times New Roman" w:hAnsi="Times New Roman" w:cs="Times New Roman"/>
          <w:sz w:val="24"/>
          <w:szCs w:val="24"/>
        </w:rPr>
        <w:t>20/18</w:t>
      </w:r>
      <w:r w:rsidRPr="009A1C35">
        <w:rPr>
          <w:rFonts w:ascii="Times New Roman" w:hAnsi="Times New Roman" w:cs="Times New Roman"/>
          <w:sz w:val="24"/>
          <w:szCs w:val="24"/>
        </w:rPr>
        <w:t>).</w:t>
      </w:r>
    </w:p>
    <w:p w:rsidR="00425CEB" w:rsidRPr="009A1C35" w:rsidRDefault="00425CEB" w:rsidP="00425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7E8" w:rsidRPr="009A1C35" w:rsidRDefault="008637E8" w:rsidP="00425C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Dokaze o ispunjavanju uvjeta iz stavka 1. alineja 1., 2., 3., 4. i 6. ovoga članka javnog poziva pribavlja Ured za programe i projekte Europske unije</w:t>
      </w:r>
      <w:r w:rsidR="00425CEB">
        <w:rPr>
          <w:rFonts w:ascii="Times New Roman" w:hAnsi="Times New Roman" w:cs="Times New Roman"/>
          <w:bCs/>
          <w:sz w:val="24"/>
          <w:szCs w:val="24"/>
        </w:rPr>
        <w:t>,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iz elektroničkih baza podataka te iste nije potrebno prilagati uz prijavu.</w:t>
      </w:r>
    </w:p>
    <w:p w:rsidR="008637E8" w:rsidRPr="009A1C35" w:rsidRDefault="008637E8" w:rsidP="008637E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37E8" w:rsidRPr="009A1C35" w:rsidRDefault="008637E8" w:rsidP="008637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7E8" w:rsidRDefault="008637E8" w:rsidP="008637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Uz prijavu mora biti priložena sljedeća dokumentacija:</w:t>
      </w:r>
    </w:p>
    <w:p w:rsidR="00425CEB" w:rsidRPr="009A1C35" w:rsidRDefault="00425CEB" w:rsidP="008637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37E8" w:rsidRPr="009A1C35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Ispun</w:t>
      </w:r>
      <w:r w:rsidR="004424D7">
        <w:rPr>
          <w:rFonts w:ascii="Times New Roman" w:hAnsi="Times New Roman" w:cs="Times New Roman"/>
          <w:bCs/>
          <w:sz w:val="24"/>
          <w:szCs w:val="24"/>
        </w:rPr>
        <w:t xml:space="preserve">jeni i </w:t>
      </w:r>
      <w:r w:rsidRPr="009A1C35">
        <w:rPr>
          <w:rFonts w:ascii="Times New Roman" w:hAnsi="Times New Roman" w:cs="Times New Roman"/>
          <w:bCs/>
          <w:sz w:val="24"/>
          <w:szCs w:val="24"/>
        </w:rPr>
        <w:t>potpisani</w:t>
      </w:r>
      <w:r w:rsidR="004424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obrasci A1 – </w:t>
      </w:r>
      <w:r w:rsidR="00CC19DF" w:rsidRPr="009A1C35">
        <w:rPr>
          <w:rFonts w:ascii="Times New Roman" w:hAnsi="Times New Roman" w:cs="Times New Roman"/>
          <w:bCs/>
          <w:sz w:val="24"/>
          <w:szCs w:val="24"/>
        </w:rPr>
        <w:t xml:space="preserve">Prijava 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na Javni poziv, 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A2 – Izjava o sufinanciranju,  A3 – </w:t>
      </w:r>
      <w:r w:rsidRPr="009A1C35">
        <w:rPr>
          <w:rFonts w:ascii="Times New Roman" w:hAnsi="Times New Roman" w:cs="Times New Roman"/>
          <w:bCs/>
          <w:sz w:val="24"/>
          <w:szCs w:val="24"/>
        </w:rPr>
        <w:t>Izjava o sufinanciranju iz Proračuna Grada Zagreba;</w:t>
      </w:r>
    </w:p>
    <w:p w:rsidR="008637E8" w:rsidRPr="009A1C35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Preslika ugovora potpisanog s Ugovornim tijelom ili dokument o službenoj odluci/obavijesti Ugovornog tijela o  rezultatima natječaja: </w:t>
      </w:r>
    </w:p>
    <w:p w:rsidR="008637E8" w:rsidRPr="009A1C35" w:rsidRDefault="008637E8" w:rsidP="008637E8">
      <w:pPr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Preslika obrasca opisa projekta, </w:t>
      </w:r>
    </w:p>
    <w:p w:rsidR="008637E8" w:rsidRPr="00253D81" w:rsidRDefault="008637E8" w:rsidP="008637E8">
      <w:pPr>
        <w:numPr>
          <w:ilvl w:val="1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D81">
        <w:rPr>
          <w:rFonts w:ascii="Times New Roman" w:hAnsi="Times New Roman" w:cs="Times New Roman"/>
          <w:bCs/>
          <w:sz w:val="24"/>
          <w:szCs w:val="24"/>
        </w:rPr>
        <w:lastRenderedPageBreak/>
        <w:t>Preslika obrasca proračuna projekta</w:t>
      </w:r>
      <w:r w:rsidR="004E0361" w:rsidRPr="00253D81">
        <w:rPr>
          <w:rFonts w:ascii="Times New Roman" w:hAnsi="Times New Roman" w:cs="Times New Roman"/>
          <w:bCs/>
          <w:sz w:val="24"/>
          <w:szCs w:val="24"/>
        </w:rPr>
        <w:t xml:space="preserve"> (s označenim </w:t>
      </w:r>
      <w:r w:rsidR="0032730D" w:rsidRPr="00253D81">
        <w:rPr>
          <w:rFonts w:ascii="Times New Roman" w:hAnsi="Times New Roman" w:cs="Times New Roman"/>
          <w:bCs/>
          <w:sz w:val="24"/>
          <w:szCs w:val="24"/>
        </w:rPr>
        <w:t xml:space="preserve">svim </w:t>
      </w:r>
      <w:r w:rsidR="004E0361" w:rsidRPr="00253D81">
        <w:rPr>
          <w:rFonts w:ascii="Times New Roman" w:hAnsi="Times New Roman" w:cs="Times New Roman"/>
          <w:bCs/>
          <w:sz w:val="24"/>
          <w:szCs w:val="24"/>
        </w:rPr>
        <w:t>proračunskim stavkama koje se odnose na podnositelja prijave, a za koje je zatraženo sufinanciranje</w:t>
      </w:r>
      <w:r w:rsidR="00C67A4E" w:rsidRPr="00253D81">
        <w:rPr>
          <w:rFonts w:ascii="Times New Roman" w:hAnsi="Times New Roman" w:cs="Times New Roman"/>
          <w:bCs/>
          <w:sz w:val="24"/>
          <w:szCs w:val="24"/>
        </w:rPr>
        <w:t xml:space="preserve"> Grada Zagreba</w:t>
      </w:r>
      <w:r w:rsidR="004E0361" w:rsidRPr="00253D81">
        <w:rPr>
          <w:rFonts w:ascii="Times New Roman" w:hAnsi="Times New Roman" w:cs="Times New Roman"/>
          <w:bCs/>
          <w:sz w:val="24"/>
          <w:szCs w:val="24"/>
        </w:rPr>
        <w:t>);</w:t>
      </w:r>
    </w:p>
    <w:p w:rsidR="008637E8" w:rsidRPr="009A1C35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Preslika partnerskog/ih sporazuma iz kojeg/ih su razvidni udjeli sufinanciranja nositelja i svih partnera na projektu (ukoliko to nije razvidno iz ugovora potpisanog s Ugovornim tijelom);</w:t>
      </w:r>
    </w:p>
    <w:p w:rsidR="008637E8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Preslika obavijesti o odobrenju svih periodičkih izviješća koja su do trenutka podnošenja prijave za sufinanciranje zaprimljena od strane Ugovornog tijela, ukoliko su ista predviđena projektom;</w:t>
      </w:r>
    </w:p>
    <w:p w:rsidR="000B696F" w:rsidRDefault="004E0361" w:rsidP="006C0019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D81">
        <w:rPr>
          <w:rFonts w:ascii="Times New Roman" w:hAnsi="Times New Roman" w:cs="Times New Roman"/>
          <w:bCs/>
          <w:sz w:val="24"/>
          <w:szCs w:val="24"/>
        </w:rPr>
        <w:t xml:space="preserve">Preslike ugovora o sufinanciranju koji su već zaključeni ili dokument o službenoj odluci/obavijesti rezultata natječaja, ukoliko je ostvareno sufinanciranje iz drugih izvora  te bankovne izvode kao dokaz o izvršenoj uplati, ukoliko je iznos sufinanciranja izražen u stranoj valuti. </w:t>
      </w:r>
    </w:p>
    <w:p w:rsidR="004E0361" w:rsidRPr="00253D81" w:rsidRDefault="004E0361" w:rsidP="000B696F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D81">
        <w:rPr>
          <w:rFonts w:ascii="Times New Roman" w:hAnsi="Times New Roman" w:cs="Times New Roman"/>
          <w:bCs/>
          <w:sz w:val="24"/>
          <w:szCs w:val="24"/>
        </w:rPr>
        <w:t>Ukoliko je podnesena prijava za sufinanciranje iz drugih izvora, na koju još nije zaprimljen odgovor, kao dokaz potrebno je dostaviti upućene prijave za koje se tek očekuje odgovor;</w:t>
      </w:r>
    </w:p>
    <w:p w:rsidR="008637E8" w:rsidRPr="004E0361" w:rsidRDefault="008637E8" w:rsidP="006C0019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D81">
        <w:rPr>
          <w:rFonts w:ascii="Times New Roman" w:hAnsi="Times New Roman" w:cs="Times New Roman"/>
          <w:bCs/>
          <w:sz w:val="24"/>
          <w:szCs w:val="24"/>
        </w:rPr>
        <w:t>Uvjerenje o nekažnjavanju osobe ovlaštene za zastupanje</w:t>
      </w:r>
      <w:r w:rsidRPr="004E0361">
        <w:rPr>
          <w:rFonts w:ascii="Times New Roman" w:hAnsi="Times New Roman" w:cs="Times New Roman"/>
          <w:bCs/>
          <w:sz w:val="24"/>
          <w:szCs w:val="24"/>
        </w:rPr>
        <w:t xml:space="preserve"> udruge i voditelja projekta (ukoliko je voditelj projekta hrvatski državljanin) u izvorniku ili preslici, s tim da uvjerenje ne smije biti starije od </w:t>
      </w:r>
      <w:r w:rsidR="00425CEB" w:rsidRPr="004E0361">
        <w:rPr>
          <w:rFonts w:ascii="Times New Roman" w:hAnsi="Times New Roman" w:cs="Times New Roman"/>
          <w:bCs/>
          <w:sz w:val="24"/>
          <w:szCs w:val="24"/>
        </w:rPr>
        <w:t>6 (</w:t>
      </w:r>
      <w:r w:rsidRPr="004E0361">
        <w:rPr>
          <w:rFonts w:ascii="Times New Roman" w:hAnsi="Times New Roman" w:cs="Times New Roman"/>
          <w:bCs/>
          <w:sz w:val="24"/>
          <w:szCs w:val="24"/>
        </w:rPr>
        <w:t>šest</w:t>
      </w:r>
      <w:r w:rsidR="00425CEB" w:rsidRPr="004E0361">
        <w:rPr>
          <w:rFonts w:ascii="Times New Roman" w:hAnsi="Times New Roman" w:cs="Times New Roman"/>
          <w:bCs/>
          <w:sz w:val="24"/>
          <w:szCs w:val="24"/>
        </w:rPr>
        <w:t>)</w:t>
      </w:r>
      <w:r w:rsidRPr="004E0361">
        <w:rPr>
          <w:rFonts w:ascii="Times New Roman" w:hAnsi="Times New Roman" w:cs="Times New Roman"/>
          <w:bCs/>
          <w:sz w:val="24"/>
          <w:szCs w:val="24"/>
        </w:rPr>
        <w:t xml:space="preserve"> mjeseci od dana objave javnog poziva;</w:t>
      </w:r>
    </w:p>
    <w:p w:rsidR="008637E8" w:rsidRPr="009A1C35" w:rsidRDefault="00425CEB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8637E8" w:rsidRPr="009A1C35">
        <w:rPr>
          <w:rFonts w:ascii="Times New Roman" w:hAnsi="Times New Roman" w:cs="Times New Roman"/>
          <w:bCs/>
          <w:sz w:val="24"/>
          <w:szCs w:val="24"/>
        </w:rPr>
        <w:t xml:space="preserve">a obveznike jednostavnog knjigovodstva: odluka o vođenju jednostavnog knjigovodstva i primjeni novčanog računovodstvenog načela donesena od upravljačkog tijela podnositelja prijave s pečatom o zaprimanju nadležnog tijela te preslika financijskog izvještaja o primicima i izdacima za prethodnu godinu; za obveznike dvojnog knjigovodstva financijski izvještaji za prethodnu godinu ovjereni od nadležnog tijela;  </w:t>
      </w:r>
    </w:p>
    <w:p w:rsidR="008637E8" w:rsidRPr="009A1C35" w:rsidRDefault="008637E8" w:rsidP="008637E8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Potvrda nadležne porezne uprave o nepostojanju duga prema državnom proračunu u izvorniku ili preslici, ne stariju od 30 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(trideset) </w:t>
      </w:r>
      <w:r w:rsidRPr="009A1C35">
        <w:rPr>
          <w:rFonts w:ascii="Times New Roman" w:hAnsi="Times New Roman" w:cs="Times New Roman"/>
          <w:bCs/>
          <w:sz w:val="24"/>
          <w:szCs w:val="24"/>
        </w:rPr>
        <w:t>dana od dana podnošenja prijave na javni poziv;</w:t>
      </w:r>
    </w:p>
    <w:p w:rsidR="000862A3" w:rsidRDefault="008637E8" w:rsidP="000862A3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Potvrda trgovačkog društva Gradsko stambeno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-komunalno gospodarstvo d.o.o. </w:t>
      </w:r>
      <w:r w:rsidRPr="009A1C35">
        <w:rPr>
          <w:rFonts w:ascii="Times New Roman" w:hAnsi="Times New Roman" w:cs="Times New Roman"/>
          <w:bCs/>
          <w:sz w:val="24"/>
          <w:szCs w:val="24"/>
        </w:rPr>
        <w:t>o nepostojanju duga s osnove komunalne na</w:t>
      </w:r>
      <w:r w:rsidR="00425CEB">
        <w:rPr>
          <w:rFonts w:ascii="Times New Roman" w:hAnsi="Times New Roman" w:cs="Times New Roman"/>
          <w:bCs/>
          <w:sz w:val="24"/>
          <w:szCs w:val="24"/>
        </w:rPr>
        <w:t>knade, zakupa i najma ne starija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od 30</w:t>
      </w:r>
      <w:r w:rsidR="00425CEB">
        <w:rPr>
          <w:rFonts w:ascii="Times New Roman" w:hAnsi="Times New Roman" w:cs="Times New Roman"/>
          <w:bCs/>
          <w:sz w:val="24"/>
          <w:szCs w:val="24"/>
        </w:rPr>
        <w:t xml:space="preserve"> (trideset)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 dana od dana podnošenja prijave na javni poziv.</w:t>
      </w:r>
    </w:p>
    <w:p w:rsidR="00083DA5" w:rsidRDefault="00A07A95" w:rsidP="00083DA5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Životopis voditelja/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projekta.</w:t>
      </w:r>
    </w:p>
    <w:p w:rsidR="000862A3" w:rsidRPr="009A1C35" w:rsidRDefault="000862A3" w:rsidP="000862A3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1C35" w:rsidRPr="003774AD" w:rsidRDefault="009A1C35" w:rsidP="009A1C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4AD">
        <w:rPr>
          <w:rFonts w:ascii="Times New Roman" w:hAnsi="Times New Roman" w:cs="Times New Roman"/>
          <w:b/>
          <w:bCs/>
          <w:sz w:val="24"/>
          <w:szCs w:val="24"/>
        </w:rPr>
        <w:t>Prijavitelj je dužan voditi računa da se iz papirnate i elektroničke verzije dokazne dokumentacije mogu lako utvrditi</w:t>
      </w:r>
      <w:r w:rsidR="00425CEB" w:rsidRPr="003774A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774AD">
        <w:rPr>
          <w:rFonts w:ascii="Times New Roman" w:hAnsi="Times New Roman" w:cs="Times New Roman"/>
          <w:b/>
          <w:bCs/>
          <w:sz w:val="24"/>
          <w:szCs w:val="24"/>
        </w:rPr>
        <w:t xml:space="preserve"> odnosno da su razvidni i jasno vidljivi podaci navedeni u Prijavnom obrascu A1</w:t>
      </w:r>
      <w:r w:rsidR="00425CEB" w:rsidRPr="003774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774AD">
        <w:rPr>
          <w:rFonts w:ascii="Times New Roman" w:hAnsi="Times New Roman" w:cs="Times New Roman"/>
          <w:b/>
          <w:bCs/>
          <w:sz w:val="24"/>
          <w:szCs w:val="24"/>
        </w:rPr>
        <w:t xml:space="preserve">osobito točke 4. Poglavlja II. (uključujući </w:t>
      </w:r>
      <w:proofErr w:type="spellStart"/>
      <w:r w:rsidRPr="003774AD">
        <w:rPr>
          <w:rFonts w:ascii="Times New Roman" w:hAnsi="Times New Roman" w:cs="Times New Roman"/>
          <w:b/>
          <w:bCs/>
          <w:sz w:val="24"/>
          <w:szCs w:val="24"/>
        </w:rPr>
        <w:t>podtočku</w:t>
      </w:r>
      <w:proofErr w:type="spellEnd"/>
      <w:r w:rsidRPr="003774AD">
        <w:rPr>
          <w:rFonts w:ascii="Times New Roman" w:hAnsi="Times New Roman" w:cs="Times New Roman"/>
          <w:b/>
          <w:bCs/>
          <w:sz w:val="24"/>
          <w:szCs w:val="24"/>
        </w:rPr>
        <w:t xml:space="preserve"> 4.1.) i točka 7. Ukupni iznos troškova aktivnosti navedenih u točki 2. Poglavlja III. (uključujući </w:t>
      </w:r>
      <w:proofErr w:type="spellStart"/>
      <w:r w:rsidRPr="003774AD">
        <w:rPr>
          <w:rFonts w:ascii="Times New Roman" w:hAnsi="Times New Roman" w:cs="Times New Roman"/>
          <w:b/>
          <w:bCs/>
          <w:sz w:val="24"/>
          <w:szCs w:val="24"/>
        </w:rPr>
        <w:t>podtočku</w:t>
      </w:r>
      <w:proofErr w:type="spellEnd"/>
      <w:r w:rsidRPr="003774AD">
        <w:rPr>
          <w:rFonts w:ascii="Times New Roman" w:hAnsi="Times New Roman" w:cs="Times New Roman"/>
          <w:b/>
          <w:bCs/>
          <w:sz w:val="24"/>
          <w:szCs w:val="24"/>
        </w:rPr>
        <w:t xml:space="preserve"> 7.1. i 7.2.), a za potrebe procjene prijave u sklopu Javnog poziva.</w:t>
      </w:r>
    </w:p>
    <w:p w:rsidR="009A1C35" w:rsidRPr="003774AD" w:rsidRDefault="009A1C35" w:rsidP="009A1C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1EBE" w:rsidRDefault="00FF1EBE" w:rsidP="00FF1E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48E" w:rsidRDefault="00F4048E" w:rsidP="00FF1E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48E" w:rsidRDefault="00F4048E" w:rsidP="00FF1E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48E" w:rsidRPr="00FF1EBE" w:rsidRDefault="00F4048E" w:rsidP="00FF1E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5E4C" w:rsidRDefault="00395E4C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9DF" w:rsidRPr="00395E4C" w:rsidRDefault="008815ED" w:rsidP="000862A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E4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6A34" w:rsidRPr="009A1C35" w:rsidRDefault="00F42EC7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Upute za ispunjavanje </w:t>
      </w:r>
      <w:r w:rsidRPr="009A1C35">
        <w:rPr>
          <w:rFonts w:ascii="Times New Roman" w:hAnsi="Times New Roman" w:cs="Times New Roman"/>
          <w:b/>
          <w:bCs/>
          <w:sz w:val="24"/>
          <w:szCs w:val="24"/>
        </w:rPr>
        <w:t>obrasca</w:t>
      </w:r>
      <w:r w:rsidR="000862A3" w:rsidRPr="009A1C35">
        <w:rPr>
          <w:rFonts w:ascii="Times New Roman" w:hAnsi="Times New Roman" w:cs="Times New Roman"/>
          <w:b/>
          <w:bCs/>
          <w:sz w:val="24"/>
          <w:szCs w:val="24"/>
        </w:rPr>
        <w:t xml:space="preserve"> A1</w:t>
      </w:r>
      <w:r w:rsidR="00CC19DF" w:rsidRPr="009A1C35">
        <w:rPr>
          <w:rFonts w:ascii="Times New Roman" w:hAnsi="Times New Roman" w:cs="Times New Roman"/>
          <w:b/>
          <w:bCs/>
          <w:sz w:val="24"/>
          <w:szCs w:val="24"/>
        </w:rPr>
        <w:t xml:space="preserve"> – Prijava na javni poziv</w:t>
      </w:r>
      <w:r w:rsidR="008815ED" w:rsidRPr="009A1C35">
        <w:rPr>
          <w:rFonts w:ascii="Times New Roman" w:hAnsi="Times New Roman" w:cs="Times New Roman"/>
          <w:bCs/>
          <w:sz w:val="24"/>
          <w:szCs w:val="24"/>
        </w:rPr>
        <w:t>:</w:t>
      </w:r>
    </w:p>
    <w:p w:rsidR="009A1C35" w:rsidRPr="009A1C35" w:rsidRDefault="009A1C35" w:rsidP="00086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6A34" w:rsidRPr="009A1C35" w:rsidRDefault="008B7E29" w:rsidP="00F4048E">
      <w:pPr>
        <w:pStyle w:val="ListParagraph"/>
        <w:numPr>
          <w:ilvl w:val="0"/>
          <w:numId w:val="36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U</w:t>
      </w:r>
      <w:r w:rsidR="000862A3" w:rsidRPr="009A1C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2A3" w:rsidRPr="00395E4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95E4C" w:rsidRPr="00395E4C">
        <w:rPr>
          <w:rFonts w:ascii="Times New Roman" w:hAnsi="Times New Roman" w:cs="Times New Roman"/>
          <w:b/>
          <w:bCs/>
          <w:sz w:val="24"/>
          <w:szCs w:val="24"/>
        </w:rPr>
        <w:t>oglavlju II</w:t>
      </w:r>
      <w:r w:rsidR="00425CEB"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>Podaci o projektu</w:t>
      </w:r>
      <w:r w:rsidR="00CC19DF" w:rsidRPr="009A1C35">
        <w:rPr>
          <w:rFonts w:ascii="Times New Roman" w:hAnsi="Times New Roman" w:cs="Times New Roman"/>
          <w:bCs/>
          <w:sz w:val="24"/>
          <w:szCs w:val="24"/>
        </w:rPr>
        <w:t>, T</w:t>
      </w:r>
      <w:r w:rsidR="000862A3" w:rsidRPr="009A1C35">
        <w:rPr>
          <w:rFonts w:ascii="Times New Roman" w:hAnsi="Times New Roman" w:cs="Times New Roman"/>
          <w:bCs/>
          <w:sz w:val="24"/>
          <w:szCs w:val="24"/>
        </w:rPr>
        <w:t xml:space="preserve">očka 4. </w:t>
      </w:r>
      <w:r w:rsidR="000862A3" w:rsidRPr="00395E4C">
        <w:rPr>
          <w:rFonts w:ascii="Times New Roman" w:hAnsi="Times New Roman" w:cs="Times New Roman"/>
          <w:bCs/>
          <w:i/>
          <w:sz w:val="24"/>
          <w:szCs w:val="24"/>
        </w:rPr>
        <w:t>Ukupni proračun projekta</w:t>
      </w:r>
      <w:r w:rsidR="000862A3" w:rsidRPr="00425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F36" w:rsidRPr="00425CEB">
        <w:rPr>
          <w:rFonts w:ascii="Times New Roman" w:hAnsi="Times New Roman" w:cs="Times New Roman"/>
          <w:bCs/>
          <w:sz w:val="24"/>
          <w:szCs w:val="24"/>
        </w:rPr>
        <w:t xml:space="preserve">koji je odobren </w:t>
      </w:r>
      <w:r w:rsidR="009A1C35" w:rsidRPr="00425CEB">
        <w:rPr>
          <w:rFonts w:ascii="Times New Roman" w:hAnsi="Times New Roman" w:cs="Times New Roman"/>
          <w:bCs/>
          <w:sz w:val="24"/>
          <w:szCs w:val="24"/>
        </w:rPr>
        <w:t>i/</w:t>
      </w:r>
      <w:r w:rsidR="00F30DD6" w:rsidRPr="00425CEB">
        <w:rPr>
          <w:rFonts w:ascii="Times New Roman" w:hAnsi="Times New Roman" w:cs="Times New Roman"/>
          <w:bCs/>
          <w:sz w:val="24"/>
          <w:szCs w:val="24"/>
        </w:rPr>
        <w:t xml:space="preserve">ili ugovoren </w:t>
      </w:r>
      <w:r w:rsidR="00903F36" w:rsidRPr="00425CEB">
        <w:rPr>
          <w:rFonts w:ascii="Times New Roman" w:hAnsi="Times New Roman" w:cs="Times New Roman"/>
          <w:bCs/>
          <w:sz w:val="24"/>
          <w:szCs w:val="24"/>
        </w:rPr>
        <w:t xml:space="preserve">s ugovornim tijelom </w:t>
      </w:r>
      <w:r w:rsidR="00F30DD6" w:rsidRPr="00425CEB">
        <w:rPr>
          <w:rFonts w:ascii="Times New Roman" w:hAnsi="Times New Roman" w:cs="Times New Roman"/>
          <w:bCs/>
          <w:sz w:val="24"/>
          <w:szCs w:val="24"/>
        </w:rPr>
        <w:t>podrazumijeva ukupno</w:t>
      </w:r>
      <w:r w:rsidR="00F22F04" w:rsidRPr="00425CEB">
        <w:rPr>
          <w:rFonts w:ascii="Times New Roman" w:hAnsi="Times New Roman" w:cs="Times New Roman"/>
          <w:bCs/>
          <w:sz w:val="24"/>
          <w:szCs w:val="24"/>
        </w:rPr>
        <w:t xml:space="preserve"> prihvatljive </w:t>
      </w:r>
      <w:r w:rsidR="00F30DD6" w:rsidRPr="00425CEB">
        <w:rPr>
          <w:rFonts w:ascii="Times New Roman" w:hAnsi="Times New Roman" w:cs="Times New Roman"/>
          <w:bCs/>
          <w:sz w:val="24"/>
          <w:szCs w:val="24"/>
        </w:rPr>
        <w:t>troškove projekta</w:t>
      </w:r>
      <w:r w:rsidR="000862A3" w:rsidRPr="00425C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0DD6" w:rsidRPr="00425CEB">
        <w:rPr>
          <w:rFonts w:ascii="Times New Roman" w:hAnsi="Times New Roman" w:cs="Times New Roman"/>
          <w:bCs/>
          <w:sz w:val="24"/>
          <w:szCs w:val="24"/>
        </w:rPr>
        <w:t xml:space="preserve">što </w:t>
      </w:r>
      <w:r w:rsidR="000862A3" w:rsidRPr="00425CEB">
        <w:rPr>
          <w:rFonts w:ascii="Times New Roman" w:hAnsi="Times New Roman" w:cs="Times New Roman"/>
          <w:bCs/>
          <w:sz w:val="24"/>
          <w:szCs w:val="24"/>
        </w:rPr>
        <w:t>uključuj</w:t>
      </w:r>
      <w:r w:rsidR="00F30DD6" w:rsidRPr="00425CEB">
        <w:rPr>
          <w:rFonts w:ascii="Times New Roman" w:hAnsi="Times New Roman" w:cs="Times New Roman"/>
          <w:bCs/>
          <w:sz w:val="24"/>
          <w:szCs w:val="24"/>
        </w:rPr>
        <w:t>e</w:t>
      </w:r>
      <w:r w:rsidR="00903F36" w:rsidRPr="00425CEB">
        <w:rPr>
          <w:rFonts w:ascii="Times New Roman" w:hAnsi="Times New Roman" w:cs="Times New Roman"/>
          <w:bCs/>
          <w:sz w:val="24"/>
          <w:szCs w:val="24"/>
        </w:rPr>
        <w:t xml:space="preserve"> troškove  nositelja i svih </w:t>
      </w:r>
      <w:r w:rsidR="000862A3" w:rsidRPr="00425CEB">
        <w:rPr>
          <w:rFonts w:ascii="Times New Roman" w:hAnsi="Times New Roman" w:cs="Times New Roman"/>
          <w:bCs/>
          <w:sz w:val="24"/>
          <w:szCs w:val="24"/>
        </w:rPr>
        <w:t xml:space="preserve"> partnera u projektu.</w:t>
      </w:r>
    </w:p>
    <w:p w:rsidR="00196A34" w:rsidRPr="009A1C35" w:rsidRDefault="00CC19DF" w:rsidP="00F4048E">
      <w:pPr>
        <w:pStyle w:val="ListParagraph"/>
        <w:numPr>
          <w:ilvl w:val="0"/>
          <w:numId w:val="36"/>
        </w:num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395E4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>oglavlju II – Podaci o projektu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0DD6" w:rsidRPr="009A1C35">
        <w:rPr>
          <w:rFonts w:ascii="Times New Roman" w:hAnsi="Times New Roman" w:cs="Times New Roman"/>
          <w:bCs/>
          <w:sz w:val="24"/>
          <w:szCs w:val="24"/>
        </w:rPr>
        <w:t xml:space="preserve">Točka 4.1. </w:t>
      </w:r>
      <w:r w:rsidR="00F30DD6" w:rsidRPr="00395E4C">
        <w:rPr>
          <w:rFonts w:ascii="Times New Roman" w:hAnsi="Times New Roman" w:cs="Times New Roman"/>
          <w:bCs/>
          <w:i/>
          <w:sz w:val="24"/>
          <w:szCs w:val="24"/>
        </w:rPr>
        <w:t xml:space="preserve">Iznos EU sufinanciranja </w:t>
      </w:r>
      <w:r w:rsidR="00F30DD6" w:rsidRPr="009A1C35">
        <w:rPr>
          <w:rFonts w:ascii="Times New Roman" w:hAnsi="Times New Roman" w:cs="Times New Roman"/>
          <w:bCs/>
          <w:sz w:val="24"/>
          <w:szCs w:val="24"/>
        </w:rPr>
        <w:t xml:space="preserve">podrazumijeva iznos bespovratnih sredstava </w:t>
      </w:r>
      <w:r w:rsidR="009B03DA" w:rsidRPr="009A1C35">
        <w:rPr>
          <w:rFonts w:ascii="Times New Roman" w:hAnsi="Times New Roman" w:cs="Times New Roman"/>
          <w:bCs/>
          <w:sz w:val="24"/>
          <w:szCs w:val="24"/>
        </w:rPr>
        <w:t xml:space="preserve">odnosno maksimalni iznos sufinanciranja </w:t>
      </w:r>
      <w:r w:rsidR="00F30DD6" w:rsidRPr="009A1C35">
        <w:rPr>
          <w:rFonts w:ascii="Times New Roman" w:hAnsi="Times New Roman" w:cs="Times New Roman"/>
          <w:bCs/>
          <w:sz w:val="24"/>
          <w:szCs w:val="24"/>
        </w:rPr>
        <w:t>koj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>i</w:t>
      </w:r>
      <w:r w:rsidR="00F30DD6" w:rsidRPr="009A1C35">
        <w:rPr>
          <w:rFonts w:ascii="Times New Roman" w:hAnsi="Times New Roman" w:cs="Times New Roman"/>
          <w:bCs/>
          <w:sz w:val="24"/>
          <w:szCs w:val="24"/>
        </w:rPr>
        <w:t xml:space="preserve"> će sukladno ugovoru Ugovorno tijelo dodijeliti </w:t>
      </w:r>
      <w:r w:rsidR="00903F36" w:rsidRPr="009A1C35">
        <w:rPr>
          <w:rFonts w:ascii="Times New Roman" w:hAnsi="Times New Roman" w:cs="Times New Roman"/>
          <w:bCs/>
          <w:sz w:val="24"/>
          <w:szCs w:val="24"/>
        </w:rPr>
        <w:t>nositelju</w:t>
      </w:r>
      <w:r w:rsidR="00F30DD6" w:rsidRPr="009A1C35">
        <w:rPr>
          <w:rFonts w:ascii="Times New Roman" w:hAnsi="Times New Roman" w:cs="Times New Roman"/>
          <w:bCs/>
          <w:sz w:val="24"/>
          <w:szCs w:val="24"/>
        </w:rPr>
        <w:t xml:space="preserve"> zajedno s partnerima</w:t>
      </w:r>
      <w:r w:rsidR="00891764" w:rsidRPr="009A1C35">
        <w:rPr>
          <w:rFonts w:ascii="Times New Roman" w:hAnsi="Times New Roman" w:cs="Times New Roman"/>
          <w:bCs/>
          <w:sz w:val="24"/>
          <w:szCs w:val="24"/>
        </w:rPr>
        <w:t>.</w:t>
      </w:r>
    </w:p>
    <w:p w:rsidR="00903F36" w:rsidRPr="00CF0415" w:rsidRDefault="00CC19DF" w:rsidP="00F4048E">
      <w:pPr>
        <w:pStyle w:val="ListParagraph"/>
        <w:numPr>
          <w:ilvl w:val="0"/>
          <w:numId w:val="36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U</w:t>
      </w:r>
      <w:r w:rsidR="00395E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E4C" w:rsidRPr="00395E4C">
        <w:rPr>
          <w:rFonts w:ascii="Times New Roman" w:hAnsi="Times New Roman" w:cs="Times New Roman"/>
          <w:b/>
          <w:bCs/>
          <w:sz w:val="24"/>
          <w:szCs w:val="24"/>
        </w:rPr>
        <w:t>Poglavlju III –</w:t>
      </w:r>
      <w:r w:rsidR="00395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764" w:rsidRPr="00395E4C">
        <w:rPr>
          <w:rFonts w:ascii="Times New Roman" w:hAnsi="Times New Roman" w:cs="Times New Roman"/>
          <w:b/>
          <w:bCs/>
          <w:sz w:val="24"/>
          <w:szCs w:val="24"/>
        </w:rPr>
        <w:t>Uloga prijavitelja u projektu</w:t>
      </w:r>
      <w:r w:rsidR="00CE4FD2" w:rsidRPr="009A1C35">
        <w:rPr>
          <w:rFonts w:ascii="Times New Roman" w:hAnsi="Times New Roman" w:cs="Times New Roman"/>
          <w:bCs/>
          <w:sz w:val="24"/>
          <w:szCs w:val="24"/>
        </w:rPr>
        <w:t>, T</w:t>
      </w:r>
      <w:r w:rsidR="001B6EE7" w:rsidRPr="009A1C35">
        <w:rPr>
          <w:rFonts w:ascii="Times New Roman" w:hAnsi="Times New Roman" w:cs="Times New Roman"/>
          <w:bCs/>
          <w:sz w:val="24"/>
          <w:szCs w:val="24"/>
        </w:rPr>
        <w:t xml:space="preserve">očka 7. </w:t>
      </w:r>
      <w:r w:rsidR="00CF0415" w:rsidRPr="00395E4C">
        <w:rPr>
          <w:rFonts w:ascii="Times New Roman" w:hAnsi="Times New Roman" w:cs="Times New Roman"/>
          <w:bCs/>
          <w:i/>
          <w:sz w:val="24"/>
          <w:szCs w:val="24"/>
        </w:rPr>
        <w:t>Ukupni iznos troškova aktivnosti prijavitelja iz Poglavlja III.</w:t>
      </w:r>
      <w:r w:rsidR="00CF0415" w:rsidRPr="00CF04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0415" w:rsidRPr="00395E4C">
        <w:rPr>
          <w:rFonts w:ascii="Times New Roman" w:hAnsi="Times New Roman" w:cs="Times New Roman"/>
          <w:bCs/>
          <w:i/>
          <w:sz w:val="24"/>
          <w:szCs w:val="24"/>
        </w:rPr>
        <w:t>točke 2.</w:t>
      </w:r>
      <w:r w:rsidR="00CF0415" w:rsidRPr="00CF04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6EE7" w:rsidRPr="00CF0415">
        <w:rPr>
          <w:rFonts w:ascii="Times New Roman" w:hAnsi="Times New Roman" w:cs="Times New Roman"/>
          <w:bCs/>
          <w:sz w:val="24"/>
          <w:szCs w:val="24"/>
        </w:rPr>
        <w:t xml:space="preserve">podrazumijeva ukupno prihvatljive troškove projekta koji se odnose na prijavitelja na Javni poziv, što čini udio u </w:t>
      </w:r>
      <w:r w:rsidR="008B7E29" w:rsidRPr="00CF0415">
        <w:rPr>
          <w:rFonts w:ascii="Times New Roman" w:hAnsi="Times New Roman" w:cs="Times New Roman"/>
          <w:bCs/>
          <w:sz w:val="24"/>
          <w:szCs w:val="24"/>
        </w:rPr>
        <w:t>ukupnom proračunu projekta.</w:t>
      </w:r>
    </w:p>
    <w:p w:rsidR="00196A34" w:rsidRPr="009A1C35" w:rsidRDefault="00395E4C" w:rsidP="00F4048E">
      <w:pPr>
        <w:pStyle w:val="ListParagraph"/>
        <w:numPr>
          <w:ilvl w:val="0"/>
          <w:numId w:val="36"/>
        </w:numPr>
        <w:suppressAutoHyphens/>
        <w:snapToGrid w:val="0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Poglavlju III – 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>Uloga prijavitelja u projektu</w:t>
      </w:r>
      <w:r w:rsidR="00CC19DF" w:rsidRPr="009A1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 xml:space="preserve">Točka 7.1. </w:t>
      </w:r>
      <w:r w:rsidR="008B7E29" w:rsidRPr="00395E4C">
        <w:rPr>
          <w:rFonts w:ascii="Times New Roman" w:hAnsi="Times New Roman" w:cs="Times New Roman"/>
          <w:i/>
        </w:rPr>
        <w:t>Iznos EU sufinanciranja u udjelu prijavitelja na javni poziv</w:t>
      </w:r>
      <w:r w:rsidR="008B7E29" w:rsidRPr="009A1C35">
        <w:rPr>
          <w:rFonts w:ascii="Times New Roman" w:hAnsi="Times New Roman" w:cs="Times New Roman"/>
        </w:rPr>
        <w:t xml:space="preserve"> 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 xml:space="preserve">podrazumijeva iznos bespovratnih sredstava odnosno maksimalni iznos EU sufinanciranja koji će </w:t>
      </w:r>
      <w:r w:rsidR="00F9454F" w:rsidRPr="009A1C35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 xml:space="preserve">sukladno ugovoru 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>Ugovorn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>im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 xml:space="preserve"> tijelo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>m odnosno temeljem partnerskog sporazuma</w:t>
      </w:r>
      <w:r w:rsidR="00FC0553" w:rsidRPr="009A1C35">
        <w:rPr>
          <w:rFonts w:ascii="Times New Roman" w:hAnsi="Times New Roman" w:cs="Times New Roman"/>
          <w:bCs/>
          <w:sz w:val="24"/>
          <w:szCs w:val="24"/>
        </w:rPr>
        <w:t xml:space="preserve"> dodijeliti prijavitelju na  Javni poziv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>.</w:t>
      </w:r>
    </w:p>
    <w:p w:rsidR="00196A34" w:rsidRPr="009A1C35" w:rsidRDefault="00395E4C" w:rsidP="00F4048E">
      <w:pPr>
        <w:pStyle w:val="ListParagraph"/>
        <w:numPr>
          <w:ilvl w:val="0"/>
          <w:numId w:val="36"/>
        </w:numPr>
        <w:suppressAutoHyphens/>
        <w:snapToGrid w:val="0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>Poglavlju III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 Uloga prijavitelja u projektu</w:t>
      </w:r>
      <w:r w:rsidR="00CC19DF" w:rsidRPr="009A1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 xml:space="preserve">Točka 7.2. </w:t>
      </w:r>
      <w:r w:rsidR="008B7E29" w:rsidRPr="00395E4C">
        <w:rPr>
          <w:rFonts w:ascii="Times New Roman" w:hAnsi="Times New Roman" w:cs="Times New Roman"/>
          <w:i/>
        </w:rPr>
        <w:t>Iznos vlastitog sufinanciranja obveznog doprinosa</w:t>
      </w:r>
      <w:r w:rsidR="008B7E29" w:rsidRPr="009A1C35">
        <w:rPr>
          <w:rFonts w:ascii="Times New Roman" w:hAnsi="Times New Roman" w:cs="Times New Roman"/>
        </w:rPr>
        <w:t xml:space="preserve"> 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 xml:space="preserve">podrazumijeva razliku između </w:t>
      </w:r>
      <w:r w:rsidR="008B7E29" w:rsidRPr="009A1C35">
        <w:rPr>
          <w:rFonts w:ascii="Times New Roman" w:hAnsi="Times New Roman" w:cs="Times New Roman"/>
          <w:bCs/>
          <w:sz w:val="24"/>
          <w:szCs w:val="24"/>
        </w:rPr>
        <w:t>i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>znosa točke 7. i točke 7</w:t>
      </w:r>
      <w:r w:rsidR="00196A34" w:rsidRPr="009A1C35">
        <w:rPr>
          <w:rFonts w:ascii="Times New Roman" w:hAnsi="Times New Roman" w:cs="Times New Roman"/>
          <w:bCs/>
          <w:sz w:val="24"/>
          <w:szCs w:val="24"/>
        </w:rPr>
        <w:t>.1.</w:t>
      </w:r>
    </w:p>
    <w:p w:rsidR="000B696F" w:rsidRDefault="00395E4C" w:rsidP="00F4048E">
      <w:pPr>
        <w:pStyle w:val="ListParagraph"/>
        <w:numPr>
          <w:ilvl w:val="0"/>
          <w:numId w:val="36"/>
        </w:num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>Poglavlju III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5E4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C19DF" w:rsidRPr="00395E4C">
        <w:rPr>
          <w:rFonts w:ascii="Times New Roman" w:hAnsi="Times New Roman" w:cs="Times New Roman"/>
          <w:b/>
          <w:bCs/>
          <w:sz w:val="24"/>
          <w:szCs w:val="24"/>
        </w:rPr>
        <w:t>Uloga prijavitelja u projektu</w:t>
      </w:r>
      <w:r w:rsidR="00CC19DF" w:rsidRPr="009A1C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03F36" w:rsidRPr="009A1C35">
        <w:rPr>
          <w:rFonts w:ascii="Times New Roman" w:hAnsi="Times New Roman" w:cs="Times New Roman"/>
          <w:bCs/>
          <w:sz w:val="24"/>
          <w:szCs w:val="24"/>
        </w:rPr>
        <w:t>Točka 7.</w:t>
      </w:r>
      <w:r w:rsidR="001465CF" w:rsidRPr="009A1C35">
        <w:rPr>
          <w:rFonts w:ascii="Times New Roman" w:hAnsi="Times New Roman" w:cs="Times New Roman"/>
          <w:bCs/>
          <w:sz w:val="24"/>
          <w:szCs w:val="24"/>
        </w:rPr>
        <w:t>4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71D7" w:rsidRPr="00395E4C">
        <w:rPr>
          <w:rFonts w:ascii="Times New Roman" w:hAnsi="Times New Roman" w:cs="Times New Roman"/>
          <w:bCs/>
          <w:i/>
          <w:sz w:val="24"/>
          <w:szCs w:val="24"/>
        </w:rPr>
        <w:t xml:space="preserve">Traženi iznos </w:t>
      </w:r>
      <w:r w:rsidR="00F27696" w:rsidRPr="00395E4C">
        <w:rPr>
          <w:rFonts w:ascii="Times New Roman" w:hAnsi="Times New Roman" w:cs="Times New Roman"/>
          <w:bCs/>
          <w:i/>
          <w:sz w:val="24"/>
          <w:szCs w:val="24"/>
        </w:rPr>
        <w:t xml:space="preserve">sredstava </w:t>
      </w:r>
      <w:r w:rsidR="005E71D7" w:rsidRPr="00395E4C">
        <w:rPr>
          <w:rFonts w:ascii="Times New Roman" w:hAnsi="Times New Roman" w:cs="Times New Roman"/>
          <w:bCs/>
          <w:i/>
          <w:sz w:val="24"/>
          <w:szCs w:val="24"/>
        </w:rPr>
        <w:t>od Grada Zagreba</w:t>
      </w:r>
      <w:r w:rsidR="005E71D7" w:rsidRPr="009A1C35">
        <w:rPr>
          <w:rFonts w:ascii="Times New Roman" w:hAnsi="Times New Roman" w:cs="Times New Roman"/>
          <w:bCs/>
          <w:sz w:val="24"/>
          <w:szCs w:val="24"/>
        </w:rPr>
        <w:t xml:space="preserve"> podrazumijeva iznos sredstava koji je prijavitelj dužan osigurati kao njegov vlastiti udio </w:t>
      </w:r>
      <w:r w:rsidR="00196A34" w:rsidRPr="009A1C35">
        <w:rPr>
          <w:rFonts w:ascii="Times New Roman" w:hAnsi="Times New Roman" w:cs="Times New Roman"/>
          <w:bCs/>
          <w:sz w:val="24"/>
          <w:szCs w:val="24"/>
        </w:rPr>
        <w:t xml:space="preserve">sufinanciranja </w:t>
      </w:r>
      <w:r w:rsidR="005C302D" w:rsidRPr="009A1C35">
        <w:rPr>
          <w:rFonts w:ascii="Times New Roman" w:hAnsi="Times New Roman" w:cs="Times New Roman"/>
          <w:bCs/>
          <w:sz w:val="24"/>
          <w:szCs w:val="24"/>
        </w:rPr>
        <w:t xml:space="preserve">projekta </w:t>
      </w:r>
      <w:r w:rsidR="00196A34" w:rsidRPr="009A1C35">
        <w:rPr>
          <w:rFonts w:ascii="Times New Roman" w:hAnsi="Times New Roman" w:cs="Times New Roman"/>
          <w:bCs/>
          <w:sz w:val="24"/>
          <w:szCs w:val="24"/>
        </w:rPr>
        <w:t>umanjen za iznose sredstva pribavljenih iz drugih izvora</w:t>
      </w:r>
      <w:r w:rsidR="00903F36" w:rsidRPr="009A1C35">
        <w:rPr>
          <w:rFonts w:ascii="Times New Roman" w:hAnsi="Times New Roman" w:cs="Times New Roman"/>
          <w:bCs/>
          <w:sz w:val="24"/>
          <w:szCs w:val="24"/>
        </w:rPr>
        <w:t xml:space="preserve"> (točka 7.</w:t>
      </w:r>
      <w:r w:rsidR="001465CF" w:rsidRPr="009A1C35">
        <w:rPr>
          <w:rFonts w:ascii="Times New Roman" w:hAnsi="Times New Roman" w:cs="Times New Roman"/>
          <w:bCs/>
          <w:sz w:val="24"/>
          <w:szCs w:val="24"/>
        </w:rPr>
        <w:t>3</w:t>
      </w:r>
      <w:r w:rsidR="006956CC" w:rsidRPr="009A1C35">
        <w:rPr>
          <w:rFonts w:ascii="Times New Roman" w:hAnsi="Times New Roman" w:cs="Times New Roman"/>
          <w:bCs/>
          <w:sz w:val="24"/>
          <w:szCs w:val="24"/>
        </w:rPr>
        <w:t>.)</w:t>
      </w:r>
      <w:r w:rsidR="00196A34" w:rsidRPr="009A1C35">
        <w:rPr>
          <w:rFonts w:ascii="Times New Roman" w:hAnsi="Times New Roman" w:cs="Times New Roman"/>
          <w:bCs/>
          <w:sz w:val="24"/>
          <w:szCs w:val="24"/>
        </w:rPr>
        <w:t>.</w:t>
      </w:r>
    </w:p>
    <w:p w:rsidR="00300865" w:rsidRDefault="00F4048E" w:rsidP="000B696F">
      <w:pPr>
        <w:pStyle w:val="ListParagraph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48E">
        <w:rPr>
          <w:rFonts w:ascii="Times New Roman" w:hAnsi="Times New Roman" w:cs="Times New Roman"/>
          <w:bCs/>
          <w:sz w:val="24"/>
          <w:szCs w:val="24"/>
        </w:rPr>
        <w:t xml:space="preserve">Ukoliko je ostvareno </w:t>
      </w:r>
      <w:r w:rsidRPr="002D1C54">
        <w:rPr>
          <w:rFonts w:ascii="Times New Roman" w:hAnsi="Times New Roman" w:cs="Times New Roman"/>
          <w:bCs/>
          <w:sz w:val="24"/>
          <w:szCs w:val="24"/>
          <w:u w:val="single"/>
        </w:rPr>
        <w:t>sufinanciranje iz drugih izvora</w:t>
      </w:r>
      <w:r w:rsidRPr="00F4048E">
        <w:rPr>
          <w:rFonts w:ascii="Times New Roman" w:hAnsi="Times New Roman" w:cs="Times New Roman"/>
          <w:bCs/>
          <w:sz w:val="24"/>
          <w:szCs w:val="24"/>
        </w:rPr>
        <w:t xml:space="preserve"> potrebno je od iznosa vlastitog sufinanciranja obveznog doprinosa oduzeti iznos ostvarenog sufinanciranja iz drugih izvora. Pod pojmom „sufinanciranje iz drugih izvora“ podrazumijeva </w:t>
      </w:r>
      <w:r w:rsidR="005179F9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F4048E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5179F9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Pr="00F4048E">
        <w:rPr>
          <w:rFonts w:ascii="Times New Roman" w:hAnsi="Times New Roman" w:cs="Times New Roman"/>
          <w:bCs/>
          <w:sz w:val="24"/>
          <w:szCs w:val="24"/>
        </w:rPr>
        <w:t>Prijavitelj projekta za udio vlastitog sufinanciranja u provedbi Projekta ostvario ili će ostvariti financijska sredstva iz javnih izvora od tijela državne uprave, Vladinih ureda i tijela, javnih institucija, jedinica lokalne i područne (regionalne) samouprave uključujući i Grad Zagreb.</w:t>
      </w:r>
    </w:p>
    <w:p w:rsidR="00F4048E" w:rsidRPr="00F4048E" w:rsidRDefault="00F4048E" w:rsidP="000B696F">
      <w:pPr>
        <w:pStyle w:val="ListParagraph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48E">
        <w:rPr>
          <w:rFonts w:ascii="Times New Roman" w:hAnsi="Times New Roman" w:cs="Times New Roman"/>
          <w:bCs/>
          <w:sz w:val="24"/>
          <w:szCs w:val="24"/>
        </w:rPr>
        <w:t xml:space="preserve">Od tako dobivenog iznosa, Grad Zagreb može dodijeliti do 50 % istog iznosa, a najviše do 300.000,00 kuna. </w:t>
      </w:r>
    </w:p>
    <w:p w:rsidR="008637E8" w:rsidRPr="00F4048E" w:rsidRDefault="008637E8" w:rsidP="00F404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6A34" w:rsidRPr="009A1C35" w:rsidRDefault="00196A34">
      <w:pPr>
        <w:rPr>
          <w:rFonts w:ascii="Times New Roman" w:eastAsiaTheme="majorEastAsia" w:hAnsi="Times New Roman" w:cstheme="majorBidi"/>
          <w:b/>
          <w:bCs/>
          <w:sz w:val="24"/>
          <w:szCs w:val="28"/>
        </w:rPr>
      </w:pPr>
      <w:r w:rsidRPr="009A1C35">
        <w:br w:type="page"/>
      </w:r>
    </w:p>
    <w:p w:rsidR="001B0C8F" w:rsidRPr="009A1C35" w:rsidRDefault="00E34438" w:rsidP="003347CE">
      <w:pPr>
        <w:pStyle w:val="Heading1"/>
        <w:numPr>
          <w:ilvl w:val="0"/>
          <w:numId w:val="34"/>
        </w:numPr>
      </w:pPr>
      <w:bookmarkStart w:id="6" w:name="_Toc502740162"/>
      <w:r w:rsidRPr="009A1C35">
        <w:lastRenderedPageBreak/>
        <w:t>POSTUPAK PRIJAVE</w:t>
      </w:r>
      <w:bookmarkEnd w:id="6"/>
    </w:p>
    <w:p w:rsidR="001B0C8F" w:rsidRPr="009A1C35" w:rsidRDefault="00525434" w:rsidP="003347CE">
      <w:pPr>
        <w:pStyle w:val="Heading1"/>
        <w:numPr>
          <w:ilvl w:val="1"/>
          <w:numId w:val="34"/>
        </w:numPr>
      </w:pPr>
      <w:bookmarkStart w:id="7" w:name="_Toc502740163"/>
      <w:r w:rsidRPr="009A1C35">
        <w:t>Pojedinačna i zajednička prijava</w:t>
      </w:r>
      <w:bookmarkEnd w:id="7"/>
    </w:p>
    <w:p w:rsidR="00E96B6D" w:rsidRPr="009A1C35" w:rsidRDefault="00E96B6D" w:rsidP="00E96B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6B6D" w:rsidRPr="009A1C35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Nositelj projekta odnosno svaki partner u projektu može podnijeti pojedinačnu prijavu na javni poziv za svoj udio u sufinanciranju, neovisno od ostalih partnera u projektu te ukoliko je projekt prihvatljiv za sufinanciranje, potpisuje ugovor o dodjeli sredstava za sufinanciranje za svoj udio, neovisno od udjela nositelja i/ili drugih partnera na projektu.</w:t>
      </w:r>
    </w:p>
    <w:p w:rsidR="00E96B6D" w:rsidRPr="009A1C35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B6D" w:rsidRPr="009A1C35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Nositelj projekta i jedan ili vi</w:t>
      </w:r>
      <w:r w:rsidR="00395E4C">
        <w:rPr>
          <w:rFonts w:ascii="Times New Roman" w:hAnsi="Times New Roman" w:cs="Times New Roman"/>
          <w:bCs/>
          <w:sz w:val="24"/>
          <w:szCs w:val="24"/>
        </w:rPr>
        <w:t>še partnera, odnosno dva ili viš</w:t>
      </w:r>
      <w:r w:rsidRPr="009A1C35">
        <w:rPr>
          <w:rFonts w:ascii="Times New Roman" w:hAnsi="Times New Roman" w:cs="Times New Roman"/>
          <w:bCs/>
          <w:sz w:val="24"/>
          <w:szCs w:val="24"/>
        </w:rPr>
        <w:t>e partnera mogu podnijeti zajedničku prijavu na javni poziv za</w:t>
      </w:r>
      <w:r w:rsidR="00395E4C">
        <w:rPr>
          <w:rFonts w:ascii="Times New Roman" w:hAnsi="Times New Roman" w:cs="Times New Roman"/>
          <w:bCs/>
          <w:sz w:val="24"/>
          <w:szCs w:val="24"/>
        </w:rPr>
        <w:t xml:space="preserve"> svoje udjele u sufinanciranju </w:t>
      </w:r>
      <w:r w:rsidRPr="009A1C35">
        <w:rPr>
          <w:rFonts w:ascii="Times New Roman" w:hAnsi="Times New Roman" w:cs="Times New Roman"/>
          <w:bCs/>
          <w:sz w:val="24"/>
          <w:szCs w:val="24"/>
        </w:rPr>
        <w:t>te ukoliko je projekt prihvatljiv za sufinanciranje, potpisuju ugovore o dodjeli sredstava za sufinanciranje, svaki za</w:t>
      </w:r>
    </w:p>
    <w:p w:rsidR="00E96B6D" w:rsidRPr="009A1C35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svoj udio, neovisno od udjela nositelja i/ili drugih partnera na projektu.</w:t>
      </w:r>
    </w:p>
    <w:p w:rsidR="00E96B6D" w:rsidRPr="009A1C35" w:rsidRDefault="00E96B6D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B6D" w:rsidRPr="009A1C35" w:rsidRDefault="00395E4C" w:rsidP="00E96B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Nakon š</w:t>
      </w:r>
      <w:r w:rsidR="00E96B6D" w:rsidRPr="009A1C35">
        <w:rPr>
          <w:rFonts w:ascii="Times New Roman" w:hAnsi="Times New Roman" w:cs="Times New Roman"/>
          <w:bCs/>
          <w:sz w:val="24"/>
          <w:szCs w:val="24"/>
        </w:rPr>
        <w:t>to je projektu odobreno sufinanciranje putem javnog poziva, temeljem pojedinačne prijave (nositelju ili jednom od partnera) ili temeljem zajedničke prijave (nositelju projekta i/ili jednom ili vise partnera) više nije moguće podnijeti prijavu za isti projekt na javni poziv raspisan u istoj kalendarskoj godini niti u sljedećim kalendarskim godinama.</w:t>
      </w:r>
    </w:p>
    <w:p w:rsidR="00E96B6D" w:rsidRPr="009A1C35" w:rsidRDefault="00E96B6D" w:rsidP="001B0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B6D" w:rsidRPr="009A1C35" w:rsidRDefault="00E96B6D" w:rsidP="008D10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 slučaju podnošenja zajedničke prijave svaki od više prijavitelja dužan je ispuniti obrazac A1</w:t>
      </w:r>
      <w:r w:rsidR="008D10DC" w:rsidRPr="009A1C35">
        <w:rPr>
          <w:rFonts w:ascii="Times New Roman" w:hAnsi="Times New Roman" w:cs="Times New Roman"/>
          <w:sz w:val="24"/>
          <w:szCs w:val="24"/>
        </w:rPr>
        <w:t xml:space="preserve"> – Prijava na Javni poziv poglavlje I. i III. dok se poglavlje II. ispunjava samo na jednom pr</w:t>
      </w:r>
      <w:r w:rsidR="00395E4C">
        <w:rPr>
          <w:rFonts w:ascii="Times New Roman" w:hAnsi="Times New Roman" w:cs="Times New Roman"/>
          <w:sz w:val="24"/>
          <w:szCs w:val="24"/>
        </w:rPr>
        <w:t xml:space="preserve">imjerku. Prijavi je potrebno </w:t>
      </w:r>
      <w:r w:rsidR="008D10DC" w:rsidRPr="009A1C35">
        <w:rPr>
          <w:rFonts w:ascii="Times New Roman" w:hAnsi="Times New Roman" w:cs="Times New Roman"/>
          <w:sz w:val="24"/>
          <w:szCs w:val="24"/>
        </w:rPr>
        <w:t>priložit</w:t>
      </w:r>
      <w:r w:rsidR="004424D7">
        <w:rPr>
          <w:rFonts w:ascii="Times New Roman" w:hAnsi="Times New Roman" w:cs="Times New Roman"/>
          <w:sz w:val="24"/>
          <w:szCs w:val="24"/>
        </w:rPr>
        <w:t>i onoliko primjeraka ispunjenog i</w:t>
      </w:r>
      <w:r w:rsidR="00AA1EF3" w:rsidRPr="009A1C35">
        <w:rPr>
          <w:rFonts w:ascii="Times New Roman" w:hAnsi="Times New Roman" w:cs="Times New Roman"/>
          <w:sz w:val="24"/>
          <w:szCs w:val="24"/>
        </w:rPr>
        <w:t xml:space="preserve"> potpisanog </w:t>
      </w:r>
      <w:r w:rsidR="00395E4C">
        <w:rPr>
          <w:rFonts w:ascii="Times New Roman" w:hAnsi="Times New Roman" w:cs="Times New Roman"/>
          <w:sz w:val="24"/>
          <w:szCs w:val="24"/>
        </w:rPr>
        <w:t xml:space="preserve">obrasca A1 </w:t>
      </w:r>
      <w:r w:rsidR="008D10DC" w:rsidRPr="009A1C35">
        <w:rPr>
          <w:rFonts w:ascii="Times New Roman" w:hAnsi="Times New Roman" w:cs="Times New Roman"/>
          <w:sz w:val="24"/>
          <w:szCs w:val="24"/>
        </w:rPr>
        <w:t>koliko je zajedničkih prijavitelja.</w:t>
      </w:r>
    </w:p>
    <w:p w:rsidR="00E96B6D" w:rsidRPr="009A1C35" w:rsidRDefault="00E96B6D" w:rsidP="001B0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Također, u slučaju podnošenja zajedničke prijave svaki od više prijavitelj</w:t>
      </w:r>
      <w:r w:rsidR="004424D7">
        <w:rPr>
          <w:rFonts w:ascii="Times New Roman" w:hAnsi="Times New Roman" w:cs="Times New Roman"/>
          <w:sz w:val="24"/>
          <w:szCs w:val="24"/>
        </w:rPr>
        <w:t xml:space="preserve">a dužan je dostaviti ispunjene i </w:t>
      </w:r>
      <w:r w:rsidRPr="009A1C35">
        <w:rPr>
          <w:rFonts w:ascii="Times New Roman" w:hAnsi="Times New Roman" w:cs="Times New Roman"/>
          <w:sz w:val="24"/>
          <w:szCs w:val="24"/>
        </w:rPr>
        <w:t xml:space="preserve">potpisane obrasce </w:t>
      </w:r>
      <w:r w:rsidR="00395E4C">
        <w:rPr>
          <w:rFonts w:ascii="Times New Roman" w:hAnsi="Times New Roman" w:cs="Times New Roman"/>
          <w:bCs/>
          <w:sz w:val="24"/>
          <w:szCs w:val="24"/>
        </w:rPr>
        <w:t xml:space="preserve">A2 – Izjava o sufinanciranju i A3 – </w:t>
      </w:r>
      <w:r w:rsidRPr="009A1C35">
        <w:rPr>
          <w:rFonts w:ascii="Times New Roman" w:hAnsi="Times New Roman" w:cs="Times New Roman"/>
          <w:bCs/>
          <w:sz w:val="24"/>
          <w:szCs w:val="24"/>
        </w:rPr>
        <w:t>Izjava o sufinanciranju iz Proračuna Grada Zagreba.</w:t>
      </w:r>
    </w:p>
    <w:p w:rsidR="00E96B6D" w:rsidRPr="009A1C35" w:rsidRDefault="00E96B6D" w:rsidP="001B0C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A46" w:rsidRPr="009A1C35" w:rsidRDefault="00636A46" w:rsidP="00636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Predaja prijave znači da se prijavitelj i svi partneri slažu s uvjetima poziva i kriterijima za ocjenjivanje.</w:t>
      </w:r>
    </w:p>
    <w:p w:rsidR="00891764" w:rsidRPr="009A1C35" w:rsidRDefault="00891764">
      <w:pPr>
        <w:rPr>
          <w:rFonts w:ascii="Times New Roman" w:eastAsiaTheme="majorEastAsia" w:hAnsi="Times New Roman" w:cstheme="majorBidi"/>
          <w:b/>
          <w:bCs/>
          <w:sz w:val="24"/>
          <w:szCs w:val="28"/>
        </w:rPr>
      </w:pPr>
      <w:r w:rsidRPr="009A1C35">
        <w:br w:type="page"/>
      </w:r>
    </w:p>
    <w:p w:rsidR="000A6C42" w:rsidRPr="009A1C35" w:rsidRDefault="00525434" w:rsidP="003347CE">
      <w:pPr>
        <w:pStyle w:val="Heading1"/>
        <w:numPr>
          <w:ilvl w:val="1"/>
          <w:numId w:val="34"/>
        </w:numPr>
      </w:pPr>
      <w:bookmarkStart w:id="8" w:name="_Toc502740164"/>
      <w:r w:rsidRPr="009A1C35">
        <w:lastRenderedPageBreak/>
        <w:t>Kako i gdje poslati prijavu?</w:t>
      </w:r>
      <w:bookmarkEnd w:id="8"/>
    </w:p>
    <w:p w:rsidR="000A6C42" w:rsidRPr="009A1C35" w:rsidRDefault="000A6C42" w:rsidP="00E02F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Obrasci koji su sastavni dio dokumen</w:t>
      </w:r>
      <w:r w:rsidR="00395E4C">
        <w:rPr>
          <w:rFonts w:ascii="Times New Roman" w:hAnsi="Times New Roman" w:cs="Times New Roman"/>
          <w:sz w:val="24"/>
          <w:szCs w:val="24"/>
        </w:rPr>
        <w:t xml:space="preserve">tacije određene Javnim pozivom </w:t>
      </w:r>
      <w:r w:rsidRPr="009A1C35">
        <w:rPr>
          <w:rFonts w:ascii="Times New Roman" w:hAnsi="Times New Roman" w:cs="Times New Roman"/>
          <w:sz w:val="24"/>
          <w:szCs w:val="24"/>
        </w:rPr>
        <w:t>popunjavaju se na računalu ili pisaćem stroju prema uputi navedenoj u javnom pozivu.</w:t>
      </w:r>
    </w:p>
    <w:p w:rsidR="00A947B4" w:rsidRPr="009A1C35" w:rsidRDefault="00A947B4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Pr="009A1C35" w:rsidRDefault="008B7E29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Popunjeni obrazac Prijave i propisanu dokumentaciju potrebno je poslati u papirnatom i elektroničkom obliku (na CD-u). Prijava </w:t>
      </w:r>
      <w:r w:rsidR="001867ED" w:rsidRPr="009A1C35">
        <w:rPr>
          <w:rFonts w:ascii="Times New Roman" w:hAnsi="Times New Roman" w:cs="Times New Roman"/>
          <w:sz w:val="24"/>
          <w:szCs w:val="24"/>
        </w:rPr>
        <w:t xml:space="preserve">mora </w:t>
      </w:r>
      <w:r w:rsidRPr="009A1C35">
        <w:rPr>
          <w:rFonts w:ascii="Times New Roman" w:hAnsi="Times New Roman" w:cs="Times New Roman"/>
          <w:sz w:val="24"/>
          <w:szCs w:val="24"/>
        </w:rPr>
        <w:t xml:space="preserve">biti vlastoručno potpisana od strane osobe ovlaštene za zastupanje </w:t>
      </w:r>
      <w:r w:rsidR="00A947B4" w:rsidRPr="009A1C35">
        <w:rPr>
          <w:rFonts w:ascii="Times New Roman" w:hAnsi="Times New Roman" w:cs="Times New Roman"/>
          <w:sz w:val="24"/>
          <w:szCs w:val="24"/>
        </w:rPr>
        <w:t>kod nositelja projekta i/ili partnera</w:t>
      </w:r>
      <w:r w:rsidRPr="009A1C35">
        <w:rPr>
          <w:rFonts w:ascii="Times New Roman" w:hAnsi="Times New Roman" w:cs="Times New Roman"/>
          <w:sz w:val="24"/>
          <w:szCs w:val="24"/>
        </w:rPr>
        <w:t>. Prijava u elektroničkom obliku (na CD-u) sadržajno mora biti identična onoj u papirnatom obliku.</w:t>
      </w:r>
    </w:p>
    <w:p w:rsidR="00D93DA3" w:rsidRPr="009A1C35" w:rsidRDefault="00D93DA3" w:rsidP="00D93D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1EF3" w:rsidRPr="009A1C35" w:rsidRDefault="00AA1EF3" w:rsidP="00AA1E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Prijavu na Javni poziv treba dostaviti </w:t>
      </w:r>
      <w:r w:rsidRPr="009A1C35">
        <w:rPr>
          <w:rFonts w:ascii="Times New Roman" w:hAnsi="Times New Roman" w:cs="Times New Roman"/>
          <w:sz w:val="24"/>
          <w:szCs w:val="24"/>
        </w:rPr>
        <w:t>na adresu:</w:t>
      </w:r>
    </w:p>
    <w:p w:rsidR="00AA1EF3" w:rsidRPr="009A1C35" w:rsidRDefault="00AA1EF3" w:rsidP="00AA1E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URED ZA PROGRAME I PROJEKTE EUROPSKE UNIJE</w:t>
      </w: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 xml:space="preserve">- za </w:t>
      </w:r>
      <w:r w:rsidRPr="009A1C35">
        <w:rPr>
          <w:rFonts w:ascii="Times New Roman" w:hAnsi="Times New Roman" w:cs="Times New Roman"/>
          <w:b/>
          <w:bCs/>
          <w:sz w:val="24"/>
          <w:szCs w:val="24"/>
        </w:rPr>
        <w:t>Povjerenstvo za provjeru prihvatljivosti prijave propisanim uvjetima javnog poziva za dodjelu sredstava za sufinanciranje provedbe projekata udruga ugovorenih iz programa i fondova Europske unije</w:t>
      </w: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10 000 Zagreb</w:t>
      </w: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Ulica Ignjata Đorđića 26</w:t>
      </w:r>
    </w:p>
    <w:p w:rsidR="00AA1EF3" w:rsidRPr="009A1C35" w:rsidRDefault="00AA1EF3" w:rsidP="00AA1E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Prijave na </w:t>
      </w:r>
      <w:r w:rsidRPr="009A1C35">
        <w:rPr>
          <w:rFonts w:ascii="Times New Roman" w:hAnsi="Times New Roman" w:cs="Times New Roman"/>
          <w:bCs/>
          <w:sz w:val="24"/>
          <w:szCs w:val="24"/>
        </w:rPr>
        <w:t xml:space="preserve">Javni poziv se podnose u zatvorenoj omotnici, s naznakom "Ne otvaraj - za Javni poziv za sufinanciranje provedbe projekata udruga ugovorenih iz programa i fondova Europske unije" preporučeno poštom ili u pisarnici Ureda za programe i projekte Europske unije </w:t>
      </w:r>
      <w:r w:rsidRPr="009A1C35">
        <w:rPr>
          <w:rFonts w:ascii="Times New Roman" w:hAnsi="Times New Roman" w:cs="Times New Roman"/>
          <w:sz w:val="24"/>
          <w:szCs w:val="24"/>
        </w:rPr>
        <w:t>na adresi Ulica Ignjata Đorđića 26.</w:t>
      </w: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Obrasci za prijavu na Javni poziv dostupni su na internetskoj stranici Grada Zagreba</w:t>
      </w:r>
      <w:r w:rsidR="00395E4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00865" w:rsidRPr="001A76C0">
          <w:rPr>
            <w:rStyle w:val="Hyperlink"/>
          </w:rPr>
          <w:t>https://www.zagreb.hr/natjecaji-pozivi-rezultati-javne-rasprave/860</w:t>
        </w:r>
      </w:hyperlink>
      <w:r w:rsidR="00300865">
        <w:t xml:space="preserve"> .</w:t>
      </w:r>
    </w:p>
    <w:p w:rsidR="00AA1EF3" w:rsidRPr="009A1C35" w:rsidRDefault="00AA1EF3" w:rsidP="00AA1E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6C42" w:rsidRPr="009A1C35" w:rsidRDefault="00636A46" w:rsidP="009F71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Javni poziv je otvoren </w:t>
      </w:r>
      <w:r w:rsidRPr="00253D81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303E27" w:rsidRPr="00253D81"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="00BE7F0A" w:rsidRPr="00253D81">
        <w:rPr>
          <w:rFonts w:ascii="Times New Roman" w:hAnsi="Times New Roman" w:cs="Times New Roman"/>
          <w:bCs/>
          <w:sz w:val="24"/>
          <w:szCs w:val="24"/>
        </w:rPr>
        <w:t xml:space="preserve">studenoga </w:t>
      </w:r>
      <w:r w:rsidR="00303E27" w:rsidRPr="00253D81">
        <w:rPr>
          <w:rFonts w:ascii="Times New Roman" w:hAnsi="Times New Roman" w:cs="Times New Roman"/>
          <w:bCs/>
          <w:sz w:val="24"/>
          <w:szCs w:val="24"/>
        </w:rPr>
        <w:t>2019.</w:t>
      </w:r>
    </w:p>
    <w:p w:rsidR="000A6C42" w:rsidRPr="009A1C35" w:rsidRDefault="000A6C42" w:rsidP="000A6C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42" w:rsidRPr="009A1C35" w:rsidRDefault="000A6C42" w:rsidP="009F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Prijava je dostavljena u roku ako je na prijamnom žigu razvidno da je zaprimljena u pošti do kraja datuma koji je naznačen kao rok za slanje prijave, a u slučaju</w:t>
      </w:r>
      <w:r w:rsidR="00636A46" w:rsidRPr="009A1C35">
        <w:rPr>
          <w:rFonts w:ascii="Times New Roman" w:hAnsi="Times New Roman" w:cs="Times New Roman"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osobne dostave najkasnije do 16</w:t>
      </w:r>
      <w:r w:rsidR="00636A46" w:rsidRPr="009A1C35">
        <w:rPr>
          <w:rFonts w:ascii="Times New Roman" w:hAnsi="Times New Roman" w:cs="Times New Roman"/>
          <w:sz w:val="24"/>
          <w:szCs w:val="24"/>
        </w:rPr>
        <w:t>:30</w:t>
      </w:r>
      <w:r w:rsidRPr="009A1C35">
        <w:rPr>
          <w:rFonts w:ascii="Times New Roman" w:hAnsi="Times New Roman" w:cs="Times New Roman"/>
          <w:sz w:val="24"/>
          <w:szCs w:val="24"/>
        </w:rPr>
        <w:t xml:space="preserve"> sati navedenog datuma.</w:t>
      </w:r>
    </w:p>
    <w:p w:rsidR="00872213" w:rsidRPr="009A1C35" w:rsidRDefault="00525434" w:rsidP="003347CE">
      <w:pPr>
        <w:pStyle w:val="Heading1"/>
        <w:numPr>
          <w:ilvl w:val="1"/>
          <w:numId w:val="34"/>
        </w:numPr>
      </w:pPr>
      <w:bookmarkStart w:id="9" w:name="_Toc502740165"/>
      <w:r w:rsidRPr="009A1C35">
        <w:t>Kome se obratiti ukoliko imate pitanja?</w:t>
      </w:r>
      <w:bookmarkEnd w:id="9"/>
    </w:p>
    <w:p w:rsidR="00872213" w:rsidRPr="009A1C35" w:rsidRDefault="00872213" w:rsidP="000A6C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2213" w:rsidRPr="009A1C35" w:rsidRDefault="00872213" w:rsidP="009F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hyperlink r:id="rId10" w:history="1">
        <w:r w:rsidR="00E17B26" w:rsidRPr="0069799F">
          <w:rPr>
            <w:rStyle w:val="Hyperlink"/>
            <w:rFonts w:ascii="Times New Roman" w:hAnsi="Times New Roman" w:cs="Times New Roman"/>
            <w:sz w:val="24"/>
            <w:szCs w:val="24"/>
          </w:rPr>
          <w:t>euzg@zagreb.hr</w:t>
        </w:r>
      </w:hyperlink>
      <w:r w:rsidR="00E17B26">
        <w:rPr>
          <w:rFonts w:ascii="Times New Roman" w:hAnsi="Times New Roman" w:cs="Times New Roman"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kontinuirano tijekom trajanja javnog poziva.</w:t>
      </w:r>
    </w:p>
    <w:p w:rsidR="00894AEB" w:rsidRPr="009A1C35" w:rsidRDefault="00872213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Odgovori na pojedine upite poslat će se izravno na adrese </w:t>
      </w:r>
      <w:r w:rsidR="00894AEB" w:rsidRPr="009A1C35">
        <w:rPr>
          <w:rFonts w:ascii="Times New Roman" w:hAnsi="Times New Roman" w:cs="Times New Roman"/>
          <w:sz w:val="24"/>
          <w:szCs w:val="24"/>
        </w:rPr>
        <w:t xml:space="preserve">e-pošte </w:t>
      </w:r>
      <w:r w:rsidRPr="009A1C35">
        <w:rPr>
          <w:rFonts w:ascii="Times New Roman" w:hAnsi="Times New Roman" w:cs="Times New Roman"/>
          <w:sz w:val="24"/>
          <w:szCs w:val="24"/>
        </w:rPr>
        <w:t>onih koji su pitanja postavili</w:t>
      </w:r>
      <w:r w:rsidR="00894AEB" w:rsidRPr="009A1C35">
        <w:rPr>
          <w:rFonts w:ascii="Times New Roman" w:hAnsi="Times New Roman" w:cs="Times New Roman"/>
          <w:sz w:val="24"/>
          <w:szCs w:val="24"/>
        </w:rPr>
        <w:t xml:space="preserve"> u roku od 3 </w:t>
      </w:r>
      <w:r w:rsidR="00395E4C">
        <w:rPr>
          <w:rFonts w:ascii="Times New Roman" w:hAnsi="Times New Roman" w:cs="Times New Roman"/>
          <w:sz w:val="24"/>
          <w:szCs w:val="24"/>
        </w:rPr>
        <w:t xml:space="preserve">(tri) </w:t>
      </w:r>
      <w:r w:rsidR="00894AEB" w:rsidRPr="009A1C35">
        <w:rPr>
          <w:rFonts w:ascii="Times New Roman" w:hAnsi="Times New Roman" w:cs="Times New Roman"/>
          <w:sz w:val="24"/>
          <w:szCs w:val="24"/>
        </w:rPr>
        <w:t>radna dana</w:t>
      </w:r>
      <w:r w:rsidRPr="009A1C35">
        <w:rPr>
          <w:rFonts w:ascii="Times New Roman" w:hAnsi="Times New Roman" w:cs="Times New Roman"/>
          <w:sz w:val="24"/>
          <w:szCs w:val="24"/>
        </w:rPr>
        <w:t xml:space="preserve">, a odgovori na najčešće postavljena </w:t>
      </w:r>
      <w:r w:rsidR="00894AEB" w:rsidRPr="009A1C35">
        <w:rPr>
          <w:rFonts w:ascii="Times New Roman" w:hAnsi="Times New Roman" w:cs="Times New Roman"/>
          <w:sz w:val="24"/>
          <w:szCs w:val="24"/>
        </w:rPr>
        <w:t xml:space="preserve">pitanja </w:t>
      </w:r>
      <w:r w:rsidRPr="009A1C35">
        <w:rPr>
          <w:rFonts w:ascii="Times New Roman" w:hAnsi="Times New Roman" w:cs="Times New Roman"/>
          <w:sz w:val="24"/>
          <w:szCs w:val="24"/>
        </w:rPr>
        <w:t xml:space="preserve">objavit će se na web stranici: </w:t>
      </w:r>
      <w:hyperlink r:id="rId11" w:history="1">
        <w:r w:rsidR="00395E4C" w:rsidRPr="000D69F6">
          <w:rPr>
            <w:rStyle w:val="Hyperlink"/>
            <w:rFonts w:ascii="Times New Roman" w:hAnsi="Times New Roman" w:cs="Times New Roman"/>
            <w:sz w:val="24"/>
            <w:szCs w:val="24"/>
          </w:rPr>
          <w:t>www.zagreb.hr</w:t>
        </w:r>
      </w:hyperlink>
      <w:r w:rsidR="000A4A2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72213" w:rsidRPr="009A1C35" w:rsidRDefault="00525434" w:rsidP="003347CE">
      <w:pPr>
        <w:pStyle w:val="Heading1"/>
        <w:numPr>
          <w:ilvl w:val="0"/>
          <w:numId w:val="34"/>
        </w:numPr>
      </w:pPr>
      <w:bookmarkStart w:id="10" w:name="_Toc502740166"/>
      <w:r w:rsidRPr="009A1C35">
        <w:lastRenderedPageBreak/>
        <w:t>RAZMATRANJE PRIJAVA I DONOŠENJE ODLUKE O DODJELI  BESPOVRATNIH SREDSTAVA</w:t>
      </w:r>
      <w:bookmarkEnd w:id="10"/>
    </w:p>
    <w:p w:rsidR="00872213" w:rsidRPr="009A1C35" w:rsidRDefault="00872213" w:rsidP="008722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Postupak za dodjelu sredstva za sufinanciranje provedbe projekata udruga ugovorenih u okviru programa i fondova Europske unije provodit će se preko </w:t>
      </w:r>
      <w:r w:rsidR="001F4B21">
        <w:rPr>
          <w:rFonts w:ascii="Times New Roman" w:hAnsi="Times New Roman" w:cs="Times New Roman"/>
          <w:sz w:val="24"/>
          <w:szCs w:val="24"/>
        </w:rPr>
        <w:t>2 (</w:t>
      </w:r>
      <w:r w:rsidRPr="009A1C35">
        <w:rPr>
          <w:rFonts w:ascii="Times New Roman" w:hAnsi="Times New Roman" w:cs="Times New Roman"/>
          <w:sz w:val="24"/>
          <w:szCs w:val="24"/>
        </w:rPr>
        <w:t>dva</w:t>
      </w:r>
      <w:r w:rsidR="001F4B21">
        <w:rPr>
          <w:rFonts w:ascii="Times New Roman" w:hAnsi="Times New Roman" w:cs="Times New Roman"/>
          <w:sz w:val="24"/>
          <w:szCs w:val="24"/>
        </w:rPr>
        <w:t>)</w:t>
      </w:r>
      <w:r w:rsidRPr="009A1C35">
        <w:rPr>
          <w:rFonts w:ascii="Times New Roman" w:hAnsi="Times New Roman" w:cs="Times New Roman"/>
          <w:sz w:val="24"/>
          <w:szCs w:val="24"/>
        </w:rPr>
        <w:t xml:space="preserve"> povjerenstva i nadležnih gradskih upravnih tijela: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Povjerenstvo za provjeru prihvatljivosti prijave propisanim uvjetima javnog poziva za dodjelu sredstava za sufinanciranje provedbe projekata udruga ugovorenih iz programa i fondova Europske unije (u daljnjem tekstu: Povjerenstvo za provjeru prihvatljivosti),</w:t>
      </w:r>
    </w:p>
    <w:p w:rsidR="008217F5" w:rsidRPr="009A1C35" w:rsidRDefault="008217F5" w:rsidP="008217F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Povjerenstvo za ocjenjivanje prijavljenih projekata za dodjelu sredstava za sufinanciranje provedbe projekata udruga ugovorenih iz programa i fondova Europske unije (u daljnjem tekstu: Povjerenstvo za ocjenjivanje).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Povjerenst</w:t>
      </w:r>
      <w:r w:rsidR="001F4B21">
        <w:rPr>
          <w:rFonts w:ascii="Times New Roman" w:hAnsi="Times New Roman" w:cs="Times New Roman"/>
          <w:sz w:val="24"/>
          <w:szCs w:val="24"/>
        </w:rPr>
        <w:t xml:space="preserve">vo za provjeru prihvatljivosti </w:t>
      </w:r>
      <w:r w:rsidRPr="009A1C35">
        <w:rPr>
          <w:rFonts w:ascii="Times New Roman" w:hAnsi="Times New Roman" w:cs="Times New Roman"/>
          <w:sz w:val="24"/>
          <w:szCs w:val="24"/>
        </w:rPr>
        <w:t>gradonačelnik imenuje na prijedlog gradskog upravnog tijela nadležnog za programe i projekte Europske unije koje obavlja sljedeće zadaće:</w:t>
      </w:r>
    </w:p>
    <w:p w:rsidR="008217F5" w:rsidRPr="009A1C35" w:rsidRDefault="008217F5" w:rsidP="008217F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zaprimanje i razmatranje prijava za dodjelu sredstava za sufinanciranje;</w:t>
      </w:r>
    </w:p>
    <w:p w:rsidR="008217F5" w:rsidRPr="009A1C35" w:rsidRDefault="008217F5" w:rsidP="008217F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utvrđivanje koje prijave ispunjavaju uvjete propisane Pravilnikom i javnim pozivom;</w:t>
      </w:r>
    </w:p>
    <w:p w:rsidR="008217F5" w:rsidRPr="009A1C35" w:rsidRDefault="008217F5" w:rsidP="008217F5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utvrđivanje prihvatljivih troškova i maksimalnog iznosa sufinanciranja.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Ako prijava udovoljava uvjetima propisanim javnim pozivom, Povjerenst</w:t>
      </w:r>
      <w:r w:rsidR="001F4B21">
        <w:rPr>
          <w:rFonts w:ascii="Times New Roman" w:hAnsi="Times New Roman" w:cs="Times New Roman"/>
          <w:sz w:val="24"/>
          <w:szCs w:val="24"/>
        </w:rPr>
        <w:t xml:space="preserve">vo za provjeru prihvatljivosti </w:t>
      </w:r>
      <w:r w:rsidRPr="009A1C35">
        <w:rPr>
          <w:rFonts w:ascii="Times New Roman" w:hAnsi="Times New Roman" w:cs="Times New Roman"/>
          <w:sz w:val="24"/>
          <w:szCs w:val="24"/>
        </w:rPr>
        <w:t>donosi odluku o prihvatljivosti/neprihvatljivosti, odnosno udovoljava li prijava propisanim uvjetima te ju zajedno s prijavom dostavlja Povjerenstvu za ocjenjivanje prijava.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534624314"/>
      <w:r w:rsidRPr="009A1C35">
        <w:rPr>
          <w:rFonts w:ascii="Times New Roman" w:hAnsi="Times New Roman" w:cs="Times New Roman"/>
          <w:sz w:val="24"/>
          <w:szCs w:val="24"/>
        </w:rPr>
        <w:t>Prijave koje imaju manje nedostatke (manje tehničke greške, npr. nedostaje potpis na jednom od obrazaca odnosno ispravljanje prijave potrebnim podacima ili prilozima) koji ne utječu na sadržaj</w:t>
      </w:r>
      <w:r w:rsidR="001F4B21">
        <w:rPr>
          <w:rFonts w:ascii="Times New Roman" w:hAnsi="Times New Roman" w:cs="Times New Roman"/>
          <w:sz w:val="24"/>
          <w:szCs w:val="24"/>
        </w:rPr>
        <w:t xml:space="preserve"> bitan za ocjenjivanje prijave, </w:t>
      </w:r>
      <w:r w:rsidRPr="009A1C35">
        <w:rPr>
          <w:rFonts w:ascii="Times New Roman" w:hAnsi="Times New Roman" w:cs="Times New Roman"/>
          <w:sz w:val="24"/>
          <w:szCs w:val="24"/>
        </w:rPr>
        <w:t>moguće je naknadno dopuniti, odnosno ispraviti po</w:t>
      </w:r>
      <w:r w:rsidR="001F4B21">
        <w:rPr>
          <w:rFonts w:ascii="Times New Roman" w:hAnsi="Times New Roman" w:cs="Times New Roman"/>
          <w:sz w:val="24"/>
          <w:szCs w:val="24"/>
        </w:rPr>
        <w:t xml:space="preserve">trebnim podacima ili prilozima </w:t>
      </w:r>
      <w:r w:rsidRPr="009A1C35">
        <w:rPr>
          <w:rFonts w:ascii="Times New Roman" w:hAnsi="Times New Roman" w:cs="Times New Roman"/>
          <w:sz w:val="24"/>
          <w:szCs w:val="24"/>
        </w:rPr>
        <w:t>u roku od 5</w:t>
      </w:r>
      <w:r w:rsidR="001F4B21">
        <w:rPr>
          <w:rFonts w:ascii="Times New Roman" w:hAnsi="Times New Roman" w:cs="Times New Roman"/>
          <w:sz w:val="24"/>
          <w:szCs w:val="24"/>
        </w:rPr>
        <w:t xml:space="preserve"> (pet)</w:t>
      </w:r>
      <w:r w:rsidRPr="009A1C35">
        <w:rPr>
          <w:rFonts w:ascii="Times New Roman" w:hAnsi="Times New Roman" w:cs="Times New Roman"/>
          <w:sz w:val="24"/>
          <w:szCs w:val="24"/>
        </w:rPr>
        <w:t xml:space="preserve"> dana od zaprimanja dopisa kojim je zatražena dopuna, odnosno ispravak prijave. Za prijavitelje koji na zahtjev davatelja financijskih sredstava u dodatnom roku dostave tražene podatke ili priloge smatrat će se da su podnijeli potpunu prijavu</w:t>
      </w:r>
      <w:bookmarkEnd w:id="11"/>
      <w:r w:rsidRPr="009A1C35">
        <w:rPr>
          <w:rFonts w:ascii="Times New Roman" w:hAnsi="Times New Roman" w:cs="Times New Roman"/>
          <w:sz w:val="24"/>
          <w:szCs w:val="24"/>
        </w:rPr>
        <w:t>.</w:t>
      </w:r>
      <w:r w:rsidRPr="009A1C3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Ako prijava ne udovoljava uvjetima propisanim javnim pozivom, Povjerenstvo za provjeru prihvatljivosti odluku o tome </w:t>
      </w:r>
      <w:r w:rsidR="001F4B21">
        <w:rPr>
          <w:rFonts w:ascii="Times New Roman" w:hAnsi="Times New Roman" w:cs="Times New Roman"/>
          <w:sz w:val="24"/>
          <w:szCs w:val="24"/>
        </w:rPr>
        <w:t xml:space="preserve">dostavlja podnositelju prijave </w:t>
      </w:r>
      <w:r w:rsidRPr="009A1C35">
        <w:rPr>
          <w:rFonts w:ascii="Times New Roman" w:hAnsi="Times New Roman" w:cs="Times New Roman"/>
          <w:sz w:val="24"/>
          <w:szCs w:val="24"/>
        </w:rPr>
        <w:t>u roku od 8</w:t>
      </w:r>
      <w:r w:rsidR="001F4B21">
        <w:rPr>
          <w:rFonts w:ascii="Times New Roman" w:hAnsi="Times New Roman" w:cs="Times New Roman"/>
          <w:sz w:val="24"/>
          <w:szCs w:val="24"/>
        </w:rPr>
        <w:t xml:space="preserve"> (osam)</w:t>
      </w:r>
      <w:r w:rsidRPr="009A1C35">
        <w:rPr>
          <w:rFonts w:ascii="Times New Roman" w:hAnsi="Times New Roman" w:cs="Times New Roman"/>
          <w:sz w:val="24"/>
          <w:szCs w:val="24"/>
        </w:rPr>
        <w:t xml:space="preserve"> dana od dana donošenja odluke.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lastRenderedPageBreak/>
        <w:t>Nakon zaprimanja odluke Povjerenstva za provjeru prihvatljivosti, Prijavitelj može preuzeti dostavljenu dokumentaciju uz prijavu, koja se odnosi na dostavljene preslike ugovora potpisanog s Ugovornim tijelom ili dokument o službenoj odluci/obavijesti Ugovornog tijela o rezultatima natječaja, preslike obrasca opisa projekta, preslika obrasca proračuna projekta, preslika partnerskog/ih sporazuma te preslika obavijesti o odobrenju svih periodičkih izviješća. Povjerenstvo za provjeru prihvatljivosti, za potrebe službene evidencije čuvanja u spisu predmeta, zadržava dostavljeni CD.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Za ocjenjivanje projekata za dodjelu sredstava za sufinanciranje, preko javnog poziva, gradonačelnik imenuje Povjerenstvo za ocjenjivanje na prijedlog gradskog upravnog tijela u nadležnosti kojeg su aktivnosti projekta za koje je zatraženo su</w:t>
      </w:r>
      <w:r w:rsidR="001F4B21">
        <w:rPr>
          <w:rFonts w:ascii="Times New Roman" w:hAnsi="Times New Roman" w:cs="Times New Roman"/>
          <w:sz w:val="24"/>
          <w:szCs w:val="24"/>
        </w:rPr>
        <w:t>financiranje, a koje obavlja sl</w:t>
      </w:r>
      <w:r w:rsidRPr="009A1C35">
        <w:rPr>
          <w:rFonts w:ascii="Times New Roman" w:hAnsi="Times New Roman" w:cs="Times New Roman"/>
          <w:sz w:val="24"/>
          <w:szCs w:val="24"/>
        </w:rPr>
        <w:t>jedeće poslove:</w:t>
      </w:r>
    </w:p>
    <w:p w:rsidR="008217F5" w:rsidRPr="009A1C35" w:rsidRDefault="008217F5" w:rsidP="008217F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ocjena projekata sukladno kriterijima ocjenjivanja i izrada prijedloga odluke o dodjeli/neodobravanju sredstava za sufinanciranje projekata i predlaganje visine financijske potpore gradskom tijelu koje je nadležno za područje aktivnosti projekta za koji se traži sufinanciranje;</w:t>
      </w:r>
    </w:p>
    <w:p w:rsidR="008217F5" w:rsidRPr="009A1C35" w:rsidRDefault="008217F5" w:rsidP="008217F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izrada izvješća o podnesenim prijavama i odobrenim sredstvima za sufinanciranje;</w:t>
      </w:r>
    </w:p>
    <w:p w:rsidR="008217F5" w:rsidRPr="009A1C35" w:rsidRDefault="008217F5" w:rsidP="008217F5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druge aktivnosti.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Cilj ocjenjivanja je kvalitetna procjena projektnih prijedloga sukladno kriterijima odabira i uvjetima prihvatljivosti zadanim Pozivom.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Kriteriji za ocjenu projekata udruga prijavljenih na javni poziv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Opći kriteriji za ocjenu projekata udruga prijavljenih na javni poziv su: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 xml:space="preserve">procjena usklađenosti ciljeva projekta s ciljevima i prioritetnim područjima te strateškim dokumentima razvoja sektora u kojem se projekt provodi; 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kvaliteta i sadržajna inovativnost prijavljenog projekta;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kvaliteta dosadašnjeg rada, uspjesi i iskustvo udruge;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neposredna društvena korist za lokalnu zajednicu te doprinos razvoju civilnog društva;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financijska sposobnost za provedbu projekata te realan odnos troškova i očekivanih rezultata aktivnosti projekata;</w:t>
      </w:r>
    </w:p>
    <w:p w:rsidR="008217F5" w:rsidRPr="009A1C35" w:rsidRDefault="008217F5" w:rsidP="008217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održivost rezultata projekta.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Posebni kriterij za odabir projekata prijavljenih na javni poziv su:</w:t>
      </w:r>
    </w:p>
    <w:p w:rsidR="008217F5" w:rsidRPr="009A1C35" w:rsidRDefault="008217F5" w:rsidP="008217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t>dosadašnje iskustvo u provedbi projekata sufinanciranih iz programa i fondova Europske unije.</w:t>
      </w:r>
    </w:p>
    <w:p w:rsidR="008217F5" w:rsidRPr="009A1C35" w:rsidRDefault="008217F5" w:rsidP="008217F5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Prijavu ocjenjuj</w:t>
      </w:r>
      <w:r w:rsidR="00D2293A">
        <w:rPr>
          <w:rFonts w:ascii="Times New Roman" w:hAnsi="Times New Roman" w:cs="Times New Roman"/>
          <w:sz w:val="24"/>
          <w:szCs w:val="24"/>
        </w:rPr>
        <w:t xml:space="preserve">e Povjerenstvo za ocjenjivanje </w:t>
      </w:r>
      <w:r w:rsidRPr="009A1C35">
        <w:rPr>
          <w:rFonts w:ascii="Times New Roman" w:hAnsi="Times New Roman" w:cs="Times New Roman"/>
          <w:sz w:val="24"/>
          <w:szCs w:val="24"/>
        </w:rPr>
        <w:t>prema gore navedenim kriterijima i to bodovanjem pojedinog kriterija od 0 do najviše 10 bodova. Ukupni broj bodova za ocjenu projekata udruga, zbrajanjem općih i posebnih kriterija</w:t>
      </w:r>
      <w:r w:rsidR="00D2293A">
        <w:rPr>
          <w:rFonts w:ascii="Times New Roman" w:hAnsi="Times New Roman" w:cs="Times New Roman"/>
          <w:sz w:val="24"/>
          <w:szCs w:val="24"/>
        </w:rPr>
        <w:t>,</w:t>
      </w:r>
      <w:r w:rsidRPr="009A1C35">
        <w:rPr>
          <w:rFonts w:ascii="Times New Roman" w:hAnsi="Times New Roman" w:cs="Times New Roman"/>
          <w:sz w:val="24"/>
          <w:szCs w:val="24"/>
        </w:rPr>
        <w:t xml:space="preserve"> iznosi 70 bodova.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3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Financijska potpora neće biti odobrena ukoliko prijavljeni projekt u postupku ocjenjivanja ne ostvari minimalno 45 bodova od maksimalnih 70 bodova prema kriterijima za ocjenu projekata udruga prijavljenih na javni poziv definiranih u Programima sufinanciranja </w:t>
      </w:r>
      <w:r w:rsidRPr="009A1C35">
        <w:rPr>
          <w:rFonts w:ascii="Times New Roman" w:hAnsi="Times New Roman" w:cs="Times New Roman"/>
          <w:sz w:val="24"/>
          <w:szCs w:val="24"/>
        </w:rPr>
        <w:t xml:space="preserve">provedbe projekata udruga ugovorenih iz programa </w:t>
      </w:r>
      <w:r w:rsidR="00E7310F">
        <w:rPr>
          <w:rFonts w:ascii="Times New Roman" w:hAnsi="Times New Roman" w:cs="Times New Roman"/>
          <w:sz w:val="24"/>
          <w:szCs w:val="24"/>
        </w:rPr>
        <w:t>i fondova Europske unije za 2019</w:t>
      </w:r>
      <w:r w:rsidRPr="009A1C35">
        <w:rPr>
          <w:rFonts w:ascii="Times New Roman" w:hAnsi="Times New Roman" w:cs="Times New Roman"/>
          <w:sz w:val="24"/>
          <w:szCs w:val="24"/>
        </w:rPr>
        <w:t xml:space="preserve">. </w:t>
      </w:r>
      <w:r w:rsidRPr="004424D7">
        <w:rPr>
          <w:rFonts w:ascii="Times New Roman" w:hAnsi="Times New Roman" w:cs="Times New Roman"/>
          <w:sz w:val="24"/>
          <w:szCs w:val="24"/>
        </w:rPr>
        <w:t>(Službeni glasnik Grada Zagreba</w:t>
      </w:r>
      <w:r w:rsidR="00E7310F">
        <w:rPr>
          <w:rFonts w:ascii="Times New Roman" w:hAnsi="Times New Roman" w:cs="Times New Roman"/>
          <w:sz w:val="24"/>
          <w:szCs w:val="24"/>
        </w:rPr>
        <w:t xml:space="preserve"> </w:t>
      </w:r>
      <w:r w:rsidR="00E7310F" w:rsidRPr="00253D81">
        <w:rPr>
          <w:rFonts w:ascii="Times New Roman" w:hAnsi="Times New Roman" w:cs="Times New Roman"/>
          <w:sz w:val="24"/>
          <w:szCs w:val="24"/>
        </w:rPr>
        <w:t>28/18</w:t>
      </w:r>
      <w:r w:rsidRPr="00253D81">
        <w:rPr>
          <w:rFonts w:ascii="Times New Roman" w:hAnsi="Times New Roman" w:cs="Times New Roman"/>
          <w:sz w:val="24"/>
          <w:szCs w:val="24"/>
        </w:rPr>
        <w:t>)</w:t>
      </w:r>
      <w:r w:rsidRPr="009A1C35">
        <w:rPr>
          <w:rFonts w:ascii="Times New Roman" w:hAnsi="Times New Roman" w:cs="Times New Roman"/>
          <w:sz w:val="24"/>
          <w:szCs w:val="24"/>
        </w:rPr>
        <w:t xml:space="preserve"> iz područja iz točke 4. ovoga Javnog poziva</w:t>
      </w:r>
      <w:r w:rsidRPr="009A1C35">
        <w:rPr>
          <w:rFonts w:ascii="Times New Roman" w:hAnsi="Times New Roman" w:cs="Times New Roman"/>
          <w:bCs/>
          <w:sz w:val="24"/>
          <w:szCs w:val="24"/>
        </w:rPr>
        <w:t>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Povjerenstvo za ocjenjivanje donosi prijedlog za dodjelu/neodobravanje sredstava projektu i dostavlja ga gradskom upravnom tijelu u nadležnosti kojeg su aktivnosti projekta za koje se traži sufinanciranje.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Gradsko upravno tijelo u nadležnosti kojeg su aktivnosti projekta za koji se traži sufinanciranje na temelju prijedloga Povjerenstva za ocjenjivanje, predlaže gradonačelniku donošenje odluke o dodjeli/neodobravanju sredstava za sufinanciranje.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pStyle w:val="Heading1"/>
        <w:numPr>
          <w:ilvl w:val="1"/>
          <w:numId w:val="34"/>
        </w:numPr>
      </w:pPr>
      <w:bookmarkStart w:id="12" w:name="_Toc502740167"/>
      <w:r w:rsidRPr="009A1C35">
        <w:t>Odluka o dodjeli/neodobravanju sredstava za sufinanciranje</w:t>
      </w:r>
      <w:bookmarkEnd w:id="12"/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267D4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</w:t>
      </w:r>
      <w:r w:rsidR="008217F5" w:rsidRPr="009A1C35">
        <w:rPr>
          <w:rFonts w:ascii="Times New Roman" w:hAnsi="Times New Roman" w:cs="Times New Roman"/>
          <w:sz w:val="24"/>
          <w:szCs w:val="24"/>
        </w:rPr>
        <w:t xml:space="preserve">o dodjeli/neodobravanju sredstava za sufinanciranje donosi gradonačelnik zaključkom, koji se objavljuje na internetskoj stranici Grada Zagreba: </w:t>
      </w:r>
      <w:hyperlink r:id="rId12" w:history="1">
        <w:r w:rsidR="00D2293A" w:rsidRPr="000D69F6">
          <w:rPr>
            <w:rStyle w:val="Hyperlink"/>
            <w:rFonts w:ascii="Times New Roman" w:hAnsi="Times New Roman" w:cs="Times New Roman"/>
            <w:sz w:val="24"/>
            <w:szCs w:val="24"/>
          </w:rPr>
          <w:t>www.zagreb.hr</w:t>
        </w:r>
      </w:hyperlink>
      <w:r w:rsidR="00D2293A">
        <w:rPr>
          <w:rFonts w:ascii="Times New Roman" w:hAnsi="Times New Roman" w:cs="Times New Roman"/>
          <w:sz w:val="24"/>
          <w:szCs w:val="24"/>
        </w:rPr>
        <w:t xml:space="preserve"> .</w:t>
      </w:r>
      <w:r w:rsidR="008217F5" w:rsidRPr="009A1C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Nakon donošenja odluke o dodjeli financijskih sredstava, n</w:t>
      </w:r>
      <w:r w:rsidR="00D2293A">
        <w:rPr>
          <w:rFonts w:ascii="Times New Roman" w:hAnsi="Times New Roman" w:cs="Times New Roman"/>
          <w:sz w:val="24"/>
          <w:szCs w:val="24"/>
        </w:rPr>
        <w:t xml:space="preserve">adležna gradska upravna tijela, </w:t>
      </w:r>
      <w:r w:rsidRPr="009A1C35">
        <w:rPr>
          <w:rFonts w:ascii="Times New Roman" w:hAnsi="Times New Roman" w:cs="Times New Roman"/>
          <w:sz w:val="24"/>
          <w:szCs w:val="24"/>
        </w:rPr>
        <w:t>na internetskoj stranici Grada Zagreba i oglasnim pločama gradske uprave, javno će objaviti podatke o projektima kojima su odobrena sredstva, udrugama koje su nositelji odnosno partneri u projektima i iznosima odobrenih sredstava sufinanciranja.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Prijaviteljima kojima nisu </w:t>
      </w:r>
      <w:r w:rsidR="00D2293A">
        <w:rPr>
          <w:rFonts w:ascii="Times New Roman" w:hAnsi="Times New Roman" w:cs="Times New Roman"/>
          <w:sz w:val="24"/>
          <w:szCs w:val="24"/>
        </w:rPr>
        <w:t xml:space="preserve">odobrena financijska sredstava </w:t>
      </w:r>
      <w:r w:rsidRPr="009A1C35">
        <w:rPr>
          <w:rFonts w:ascii="Times New Roman" w:hAnsi="Times New Roman" w:cs="Times New Roman"/>
          <w:sz w:val="24"/>
          <w:szCs w:val="24"/>
        </w:rPr>
        <w:t>u roku od 8 (osam) dana od dana donošenja, dostavit će se odluka u kojoj se navode razlozi nefinanciranja njihova projekta, ostvareni broj bodova po pojedinim kriterijima ocjenjivanja i obrazloženje iz opisnog dijela ocjene ocjenjivanog projekta.</w:t>
      </w: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 xml:space="preserve">Podnesene prijave u sklopu javnog poziva uzimat će se u rad prema redoslijedu zaprimanja i do iskorištenja sredstava. </w:t>
      </w:r>
    </w:p>
    <w:p w:rsidR="008217F5" w:rsidRPr="009A1C35" w:rsidRDefault="008217F5" w:rsidP="008217F5">
      <w:pPr>
        <w:pStyle w:val="Heading1"/>
        <w:numPr>
          <w:ilvl w:val="1"/>
          <w:numId w:val="34"/>
        </w:numPr>
      </w:pPr>
      <w:bookmarkStart w:id="13" w:name="_Toc502740168"/>
      <w:r w:rsidRPr="009A1C35">
        <w:t>Prigovori</w:t>
      </w:r>
      <w:bookmarkEnd w:id="13"/>
    </w:p>
    <w:p w:rsidR="008217F5" w:rsidRPr="009A1C35" w:rsidRDefault="008217F5" w:rsidP="008217F5">
      <w:pPr>
        <w:pStyle w:val="ListParagraph"/>
        <w:spacing w:after="0"/>
        <w:ind w:left="7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17F5" w:rsidRPr="009A1C35" w:rsidRDefault="008217F5" w:rsidP="008217F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Na odlu</w:t>
      </w:r>
      <w:r w:rsidR="00D2293A">
        <w:rPr>
          <w:rFonts w:ascii="Times New Roman" w:hAnsi="Times New Roman" w:cs="Times New Roman"/>
          <w:b/>
          <w:sz w:val="24"/>
          <w:szCs w:val="24"/>
        </w:rPr>
        <w:t xml:space="preserve">ku o neprihvatljivosti prijave </w:t>
      </w:r>
      <w:r w:rsidRPr="009A1C35">
        <w:rPr>
          <w:rFonts w:ascii="Times New Roman" w:hAnsi="Times New Roman" w:cs="Times New Roman"/>
          <w:b/>
          <w:sz w:val="24"/>
          <w:szCs w:val="24"/>
        </w:rPr>
        <w:t>podnositelj prijave ima pravo prigovora.</w:t>
      </w:r>
    </w:p>
    <w:p w:rsidR="008217F5" w:rsidRPr="009A1C35" w:rsidRDefault="008217F5" w:rsidP="008217F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Prigovor se podnosi gradonačelniku preko gradskog upravnog tijela nadležnog za prog</w:t>
      </w:r>
      <w:r w:rsidR="00D2293A">
        <w:rPr>
          <w:rFonts w:ascii="Times New Roman" w:hAnsi="Times New Roman" w:cs="Times New Roman"/>
          <w:sz w:val="24"/>
          <w:szCs w:val="24"/>
        </w:rPr>
        <w:t xml:space="preserve">rame i projekte Europske unije </w:t>
      </w:r>
      <w:r w:rsidRPr="009A1C35">
        <w:rPr>
          <w:rFonts w:ascii="Times New Roman" w:hAnsi="Times New Roman" w:cs="Times New Roman"/>
          <w:sz w:val="24"/>
          <w:szCs w:val="24"/>
        </w:rPr>
        <w:t>u roku od 8 (osam) dana od dana prijema odluke, preporučeno poštom ili u pisarnici gradskog upravnog tijela nadležnog za programe i projekte Europske unije.</w:t>
      </w:r>
    </w:p>
    <w:p w:rsidR="008217F5" w:rsidRPr="009A1C35" w:rsidRDefault="008217F5" w:rsidP="008217F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821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lastRenderedPageBreak/>
        <w:t xml:space="preserve">Prigovor na  odluku o neprihvatljivosti prijave se šalje na sljedeću adresu: </w:t>
      </w:r>
    </w:p>
    <w:p w:rsidR="006731CE" w:rsidRPr="009A1C35" w:rsidRDefault="006731CE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7F5" w:rsidRPr="009A1C35" w:rsidRDefault="008217F5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8217F5" w:rsidRPr="009A1C35" w:rsidRDefault="008217F5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URED ZA PROGRAME I PROJEKTE EUROPSKE UNIJE</w:t>
      </w:r>
    </w:p>
    <w:p w:rsidR="008217F5" w:rsidRPr="009A1C35" w:rsidRDefault="008217F5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 xml:space="preserve">- za </w:t>
      </w:r>
      <w:r w:rsidRPr="009A1C35">
        <w:rPr>
          <w:rFonts w:ascii="Times New Roman" w:hAnsi="Times New Roman" w:cs="Times New Roman"/>
          <w:b/>
          <w:bCs/>
          <w:sz w:val="24"/>
          <w:szCs w:val="24"/>
        </w:rPr>
        <w:t>Povjerenstvo za provjeru prihvatljivosti prijave propisanim uvjetima javnog poziva za dodjelu sredstava za sufinanciranje provedbe projekata udruga ugovorenih iz programa i fondova Europske unije</w:t>
      </w:r>
    </w:p>
    <w:p w:rsidR="008217F5" w:rsidRDefault="008217F5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Ulica Ignjata Đorđića 26</w:t>
      </w:r>
    </w:p>
    <w:p w:rsidR="006A1986" w:rsidRPr="009A1C35" w:rsidRDefault="006A1986" w:rsidP="00821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986">
        <w:rPr>
          <w:rFonts w:ascii="Times New Roman" w:hAnsi="Times New Roman" w:cs="Times New Roman"/>
          <w:b/>
          <w:sz w:val="24"/>
          <w:szCs w:val="24"/>
        </w:rPr>
        <w:t>10 000 Zagreb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Odluku o prigovoru donosi gradonačelnik.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 slučaju usvajanja prigovora od strane gradonačelnika, prijava će biti upućena u daljnju proceduru, a u slučaju neusvajanja prigovora, prijava će biti odbijena ili odbačena.</w:t>
      </w:r>
    </w:p>
    <w:p w:rsidR="008217F5" w:rsidRPr="009A1C35" w:rsidRDefault="008217F5" w:rsidP="008217F5">
      <w:pPr>
        <w:rPr>
          <w:rFonts w:ascii="Times New Roman" w:hAnsi="Times New Roman" w:cs="Times New Roman"/>
          <w:b/>
          <w:sz w:val="24"/>
          <w:szCs w:val="24"/>
        </w:rPr>
      </w:pPr>
    </w:p>
    <w:p w:rsidR="008217F5" w:rsidRPr="009A1C35" w:rsidRDefault="008217F5" w:rsidP="008217F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C35">
        <w:rPr>
          <w:rFonts w:ascii="Times New Roman" w:hAnsi="Times New Roman" w:cs="Times New Roman"/>
          <w:b/>
          <w:sz w:val="24"/>
          <w:szCs w:val="24"/>
        </w:rPr>
        <w:t>Na odluku o neodobravanju financijskih sredstava podnositelj prijave ima pravo prigovora.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Prigovor se može podnijeti samo zbog povrede postupka odobravanja financijskih sredstava utvrđenog ovim pravilnikom.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Prigovor se podnosi preko gradskog upravnog tijela u nadležnosti kojeg su aktivnosti projekta za koje je zatraženo sufinanciranje, u pisanom obliku preporučeno poštom ili u pisarnici nadležnog gradskog upravnog tijela, u roku od 8 (osam) dana od dana objave odluke o neodobravanju financijskih sredstava, a odluku o prigovoru donosi gradonačelnik.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Rok za donošenje odluke po prigovoru je 15 (petnaest) dana od dana primitka prigovora.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Nakon donošenja odluke o prigovoru gradonačelnik donosi konačnu odluku o neodobravanju sredstava.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Prigovori dostavljeni na drugi način, kao i prigovori dostavljeni izvan roka, podneseni od neovlaštene osobe (osoba koja nije prijavitelj ili nije ovlaštena od strane prijavitelja) te dostavljeni nenadležnom tijelu, ne smatraju se valjanima i ne uzimaju se u razmatranje, o čemu se pisanim putem obavještava prijavitelja.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17F5" w:rsidRPr="009A1C35" w:rsidRDefault="008217F5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Prigovor, da bi se o njemu moglo odlučiti, mora sadržavati najmanje:</w:t>
      </w:r>
    </w:p>
    <w:p w:rsidR="008217F5" w:rsidRPr="009A1C35" w:rsidRDefault="008217F5" w:rsidP="008217F5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podatke o prijavitelju (ime/naziv, adresa, OIB)</w:t>
      </w:r>
    </w:p>
    <w:p w:rsidR="008217F5" w:rsidRPr="009A1C35" w:rsidRDefault="008217F5" w:rsidP="008217F5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naziv i referentni broj Poziva,</w:t>
      </w:r>
    </w:p>
    <w:p w:rsidR="008217F5" w:rsidRPr="009A1C35" w:rsidRDefault="008217F5" w:rsidP="008217F5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razloge prigovora,</w:t>
      </w:r>
    </w:p>
    <w:p w:rsidR="008217F5" w:rsidRPr="009A1C35" w:rsidRDefault="008217F5" w:rsidP="008217F5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potpis prijavitelja ili ovlaštene osobe prijavitelja,</w:t>
      </w:r>
    </w:p>
    <w:p w:rsidR="008217F5" w:rsidRPr="009A1C35" w:rsidRDefault="008217F5" w:rsidP="008217F5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ako je primjenjivo, punomoć za podnošenje prigovora.</w:t>
      </w:r>
    </w:p>
    <w:p w:rsidR="008217F5" w:rsidRPr="009A1C35" w:rsidRDefault="008217F5" w:rsidP="008217F5">
      <w:pPr>
        <w:pStyle w:val="Heading1"/>
        <w:numPr>
          <w:ilvl w:val="0"/>
          <w:numId w:val="34"/>
        </w:numPr>
      </w:pPr>
      <w:bookmarkStart w:id="14" w:name="_Toc502740169"/>
      <w:r w:rsidRPr="009A1C35">
        <w:lastRenderedPageBreak/>
        <w:t>UGOVOR O SUFINANCIRANJU I MODEL PLAĆANJA</w:t>
      </w:r>
      <w:bookmarkEnd w:id="14"/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Na temelju Zaključka o dodjeli sredstava za sufinanciranje provedbe projekata (udruga i drugih organizacija civilnog društva) ugovorenih iz programa i fondova Europske unije, korisnik sufinanciranja (nositelj projekta ili partner na projektu</w:t>
      </w:r>
      <w:r w:rsidR="00D2293A">
        <w:rPr>
          <w:rFonts w:ascii="Times New Roman" w:hAnsi="Times New Roman" w:cs="Times New Roman"/>
          <w:sz w:val="24"/>
          <w:szCs w:val="24"/>
        </w:rPr>
        <w:t xml:space="preserve">) s jedne strane i Grad Zagreb </w:t>
      </w:r>
      <w:r w:rsidRPr="009A1C35">
        <w:rPr>
          <w:rFonts w:ascii="Times New Roman" w:hAnsi="Times New Roman" w:cs="Times New Roman"/>
          <w:sz w:val="24"/>
          <w:szCs w:val="24"/>
        </w:rPr>
        <w:t>s druge strane, zaključit će ugovor o dodjeli sredstava za sufinanciranje (u daljnjem tekstu: ugovor o sufinanciranju) najkasnije 30 (trideset) dana od dana donošenja istog.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87" w:rsidRPr="009A1C35" w:rsidRDefault="006731CE" w:rsidP="004F5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Prije sklap</w:t>
      </w:r>
      <w:r w:rsidR="004F5187" w:rsidRPr="009A1C35">
        <w:rPr>
          <w:rFonts w:ascii="Times New Roman" w:hAnsi="Times New Roman" w:cs="Times New Roman"/>
          <w:sz w:val="24"/>
          <w:szCs w:val="24"/>
        </w:rPr>
        <w:t>anja ugovora o sufinanciranju, K</w:t>
      </w:r>
      <w:r w:rsidRPr="009A1C35">
        <w:rPr>
          <w:rFonts w:ascii="Times New Roman" w:hAnsi="Times New Roman" w:cs="Times New Roman"/>
          <w:sz w:val="24"/>
          <w:szCs w:val="24"/>
        </w:rPr>
        <w:t>orisnik sufinanciranja dužan je dos</w:t>
      </w:r>
      <w:r w:rsidR="004F5187" w:rsidRPr="009A1C35">
        <w:rPr>
          <w:rFonts w:ascii="Times New Roman" w:hAnsi="Times New Roman" w:cs="Times New Roman"/>
          <w:sz w:val="24"/>
          <w:szCs w:val="24"/>
        </w:rPr>
        <w:t xml:space="preserve">taviti gradskom upravnom tijelu u </w:t>
      </w:r>
      <w:r w:rsidRPr="009A1C35">
        <w:rPr>
          <w:rFonts w:ascii="Times New Roman" w:hAnsi="Times New Roman" w:cs="Times New Roman"/>
          <w:sz w:val="24"/>
          <w:szCs w:val="24"/>
        </w:rPr>
        <w:t>nadležnost kojeg su aktivnosti projekta za koje je zatraženo sufinanciranje,</w:t>
      </w:r>
      <w:r w:rsidR="004F5187" w:rsidRPr="009A1C35">
        <w:rPr>
          <w:rFonts w:ascii="Times New Roman" w:hAnsi="Times New Roman" w:cs="Times New Roman"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izjavu</w:t>
      </w:r>
      <w:r w:rsidR="004F5187" w:rsidRPr="009A1C35">
        <w:rPr>
          <w:rFonts w:ascii="Times New Roman" w:hAnsi="Times New Roman" w:cs="Times New Roman"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o iznosu i izvoru ostvarenog sufinanciranja za projekt uz preslike ugovora koji su zaključeni ili dokument o službenoj odluci/obavijesti rezultata natječaja, odnosno ako nije ostvario sufinanciranje Izjavu da projekt nije sufinanciran iz drugih izvora, u roku od 8 (osam) dana od dana zaprimanja obavijesti Grada Zagreba da je projekt odabran za sufinanciranje.</w:t>
      </w:r>
      <w:r w:rsidR="004F5187" w:rsidRPr="009A1C35">
        <w:rPr>
          <w:rFonts w:ascii="Times New Roman" w:hAnsi="Times New Roman" w:cs="Times New Roman"/>
          <w:sz w:val="24"/>
          <w:szCs w:val="24"/>
        </w:rPr>
        <w:t xml:space="preserve"> </w:t>
      </w:r>
      <w:r w:rsidRPr="009A1C35">
        <w:rPr>
          <w:rFonts w:ascii="Times New Roman" w:hAnsi="Times New Roman" w:cs="Times New Roman"/>
          <w:sz w:val="24"/>
          <w:szCs w:val="24"/>
        </w:rPr>
        <w:t>Ugovor o sufinanciranju neće se zaključiti s nositeljem pro</w:t>
      </w:r>
      <w:r w:rsidR="00B63019">
        <w:rPr>
          <w:rFonts w:ascii="Times New Roman" w:hAnsi="Times New Roman" w:cs="Times New Roman"/>
          <w:sz w:val="24"/>
          <w:szCs w:val="24"/>
        </w:rPr>
        <w:t xml:space="preserve">jekta ili partnerom u projektu </w:t>
      </w:r>
      <w:r w:rsidRPr="009A1C35">
        <w:rPr>
          <w:rFonts w:ascii="Times New Roman" w:hAnsi="Times New Roman" w:cs="Times New Roman"/>
          <w:sz w:val="24"/>
          <w:szCs w:val="24"/>
        </w:rPr>
        <w:t>koji je nakon podnošenja prijav</w:t>
      </w:r>
      <w:r w:rsidR="00B63019">
        <w:rPr>
          <w:rFonts w:ascii="Times New Roman" w:hAnsi="Times New Roman" w:cs="Times New Roman"/>
          <w:sz w:val="24"/>
          <w:szCs w:val="24"/>
        </w:rPr>
        <w:t xml:space="preserve">e na javni poziv Grada Zagreba </w:t>
      </w:r>
      <w:r w:rsidRPr="009A1C35">
        <w:rPr>
          <w:rFonts w:ascii="Times New Roman" w:hAnsi="Times New Roman" w:cs="Times New Roman"/>
          <w:sz w:val="24"/>
          <w:szCs w:val="24"/>
        </w:rPr>
        <w:t xml:space="preserve">za isti projekt već dobio financijska sredstva iz nekog drugog izvora u punom postotku sufinanciranja koji se može ostvariti prema odredbi članka 7. </w:t>
      </w:r>
      <w:r w:rsidR="004F5187" w:rsidRPr="009A1C35">
        <w:rPr>
          <w:rFonts w:ascii="Times New Roman" w:hAnsi="Times New Roman" w:cs="Times New Roman"/>
          <w:sz w:val="24"/>
          <w:szCs w:val="24"/>
        </w:rPr>
        <w:t>P</w:t>
      </w:r>
      <w:r w:rsidRPr="009A1C35">
        <w:rPr>
          <w:rFonts w:ascii="Times New Roman" w:hAnsi="Times New Roman" w:cs="Times New Roman"/>
          <w:sz w:val="24"/>
          <w:szCs w:val="24"/>
        </w:rPr>
        <w:t>ravilnika.</w:t>
      </w:r>
    </w:p>
    <w:p w:rsidR="004F5187" w:rsidRPr="009A1C35" w:rsidRDefault="004F5187" w:rsidP="004F5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187" w:rsidRPr="009A1C35" w:rsidRDefault="004F5187" w:rsidP="004F5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U slučaju da u trenutku podnošenja prijave Korisnik sufinanciranja nije imao sklopljen ugovor s Ugovornim tijelom, Korisnik sufinanciranja dužan je dostaviti gradskom upravnom tijelu, u nadležnosti kojeg su aktivnosti projekta za koje je zatraženo sufinanciranje, presliku sklopljenog ugovora s Ugovornim tijelom prije sklapanja ugovora o sufinanciranju projekta, u roku od 8 (osam) dana od dana zaprimanja obavijesti Grada Zagreba da je projekt odabran za sufinanciranje. Ugovor o sufinanciranju neće se zaključiti s nositeljem proj</w:t>
      </w:r>
      <w:r w:rsidR="00B63019">
        <w:rPr>
          <w:rFonts w:ascii="Times New Roman" w:hAnsi="Times New Roman" w:cs="Times New Roman"/>
          <w:sz w:val="24"/>
          <w:szCs w:val="24"/>
        </w:rPr>
        <w:t xml:space="preserve">ekta ili partnerom na projektu </w:t>
      </w:r>
      <w:r w:rsidRPr="009A1C35">
        <w:rPr>
          <w:rFonts w:ascii="Times New Roman" w:hAnsi="Times New Roman" w:cs="Times New Roman"/>
          <w:sz w:val="24"/>
          <w:szCs w:val="24"/>
        </w:rPr>
        <w:t>sve dok gradsko upravno tijelo, u nadležnost kojeg su aktivnosti projekta za koje je zatraženo sufinanciranje, ne zaprimi presliku sklopljenog ugovora s Ugovornim tijelom sukladno stavku 1. ovog članka te izjave i dokaznu dokumentaciju iz stavka 1. članka 25. Pravilnika.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Prilikom potpis</w:t>
      </w:r>
      <w:r w:rsidR="00B63019">
        <w:rPr>
          <w:rFonts w:ascii="Times New Roman" w:hAnsi="Times New Roman" w:cs="Times New Roman"/>
          <w:sz w:val="24"/>
          <w:szCs w:val="24"/>
        </w:rPr>
        <w:t xml:space="preserve">ivanja ugovora o sufinanciranju, </w:t>
      </w:r>
      <w:r w:rsidRPr="009A1C35">
        <w:rPr>
          <w:rFonts w:ascii="Times New Roman" w:hAnsi="Times New Roman" w:cs="Times New Roman"/>
          <w:sz w:val="24"/>
          <w:szCs w:val="24"/>
        </w:rPr>
        <w:t>Korisnik sufinanci</w:t>
      </w:r>
      <w:r w:rsidR="00B63019">
        <w:rPr>
          <w:rFonts w:ascii="Times New Roman" w:hAnsi="Times New Roman" w:cs="Times New Roman"/>
          <w:sz w:val="24"/>
          <w:szCs w:val="24"/>
        </w:rPr>
        <w:t xml:space="preserve">ranja je dužan radi osiguranja </w:t>
      </w:r>
      <w:r w:rsidRPr="009A1C35">
        <w:rPr>
          <w:rFonts w:ascii="Times New Roman" w:hAnsi="Times New Roman" w:cs="Times New Roman"/>
          <w:sz w:val="24"/>
          <w:szCs w:val="24"/>
        </w:rPr>
        <w:t xml:space="preserve">dostaviti </w:t>
      </w:r>
      <w:proofErr w:type="spellStart"/>
      <w:r w:rsidRPr="009A1C35">
        <w:rPr>
          <w:rFonts w:ascii="Times New Roman" w:hAnsi="Times New Roman" w:cs="Times New Roman"/>
          <w:sz w:val="24"/>
          <w:szCs w:val="24"/>
        </w:rPr>
        <w:t>solemniziranu</w:t>
      </w:r>
      <w:proofErr w:type="spellEnd"/>
      <w:r w:rsidRPr="009A1C35">
        <w:rPr>
          <w:rFonts w:ascii="Times New Roman" w:hAnsi="Times New Roman" w:cs="Times New Roman"/>
          <w:sz w:val="24"/>
          <w:szCs w:val="24"/>
        </w:rPr>
        <w:t xml:space="preserve"> bjanko zadužnicu na iznos odobrenih sredstava.</w:t>
      </w:r>
      <w:r w:rsidR="004F5187" w:rsidRPr="009A1C35">
        <w:rPr>
          <w:rFonts w:ascii="Times New Roman" w:hAnsi="Times New Roman" w:cs="Times New Roman"/>
          <w:sz w:val="24"/>
          <w:szCs w:val="24"/>
        </w:rPr>
        <w:t xml:space="preserve"> Ugovor o sufinanciranju neće se zaključiti s nositeljem proj</w:t>
      </w:r>
      <w:r w:rsidR="00B63019">
        <w:rPr>
          <w:rFonts w:ascii="Times New Roman" w:hAnsi="Times New Roman" w:cs="Times New Roman"/>
          <w:sz w:val="24"/>
          <w:szCs w:val="24"/>
        </w:rPr>
        <w:t xml:space="preserve">ekta ili partnerom na projektu </w:t>
      </w:r>
      <w:r w:rsidR="004F5187" w:rsidRPr="009A1C35">
        <w:rPr>
          <w:rFonts w:ascii="Times New Roman" w:hAnsi="Times New Roman" w:cs="Times New Roman"/>
          <w:sz w:val="24"/>
          <w:szCs w:val="24"/>
        </w:rPr>
        <w:t>sve dok gradsko upravno tijelo, u nadležnost kojeg su aktivnosti projekta za koje je zatraženo sufinanciranje, ne zaprimi presliku sklopljenog ugovora s Ugovornim tijelom sukladno članku 26. stavku 1. te izjave i dokaznu dokumentaciju iz stavka 1. članka 25. Pravilnika.</w:t>
      </w:r>
    </w:p>
    <w:p w:rsidR="006731CE" w:rsidRPr="009A1C35" w:rsidRDefault="006731CE" w:rsidP="00673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5182" w:rsidRPr="009A1C35" w:rsidRDefault="006731CE" w:rsidP="004F51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1C35">
        <w:rPr>
          <w:rFonts w:ascii="Times New Roman" w:hAnsi="Times New Roman" w:cs="Times New Roman"/>
          <w:sz w:val="24"/>
          <w:szCs w:val="24"/>
        </w:rPr>
        <w:t>Sredstava za sufinanciranje biti će doznačena na žiro račun Korisnika sufinanciranja u kunama prema prodajnom tečaju HNB-a u roku i na način određen ugovorom o sufinanciranju.</w:t>
      </w:r>
    </w:p>
    <w:sectPr w:rsidR="00035182" w:rsidRPr="009A1C35" w:rsidSect="00196A34">
      <w:footerReference w:type="default" r:id="rId13"/>
      <w:pgSz w:w="11906" w:h="16838"/>
      <w:pgMar w:top="1417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15F" w:rsidRDefault="00C8215F" w:rsidP="00ED6CF4">
      <w:pPr>
        <w:spacing w:after="0" w:line="240" w:lineRule="auto"/>
      </w:pPr>
      <w:r>
        <w:separator/>
      </w:r>
    </w:p>
  </w:endnote>
  <w:endnote w:type="continuationSeparator" w:id="0">
    <w:p w:rsidR="00C8215F" w:rsidRDefault="00C8215F" w:rsidP="00ED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685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D2293A" w:rsidRDefault="00D2293A">
            <w:pPr>
              <w:pStyle w:val="Footer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7D45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7D45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93A" w:rsidRDefault="00D22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15F" w:rsidRDefault="00C8215F" w:rsidP="00ED6CF4">
      <w:pPr>
        <w:spacing w:after="0" w:line="240" w:lineRule="auto"/>
      </w:pPr>
      <w:r>
        <w:separator/>
      </w:r>
    </w:p>
  </w:footnote>
  <w:footnote w:type="continuationSeparator" w:id="0">
    <w:p w:rsidR="00C8215F" w:rsidRDefault="00C8215F" w:rsidP="00ED6CF4">
      <w:pPr>
        <w:spacing w:after="0" w:line="240" w:lineRule="auto"/>
      </w:pPr>
      <w:r>
        <w:continuationSeparator/>
      </w:r>
    </w:p>
  </w:footnote>
  <w:footnote w:id="1">
    <w:p w:rsidR="00D2293A" w:rsidRPr="00894AEB" w:rsidRDefault="00D2293A" w:rsidP="008217F5">
      <w:pPr>
        <w:pStyle w:val="FootnoteText"/>
        <w:jc w:val="both"/>
        <w:rPr>
          <w:bCs/>
          <w:color w:val="00B050"/>
        </w:rPr>
      </w:pPr>
      <w:r>
        <w:rPr>
          <w:rStyle w:val="FootnoteReference"/>
        </w:rPr>
        <w:footnoteRef/>
      </w:r>
      <w:r>
        <w:t xml:space="preserve"> </w:t>
      </w:r>
      <w:r w:rsidRPr="009A1C35">
        <w:rPr>
          <w:bCs/>
        </w:rPr>
        <w:t>Članak 28. stavka 5. Uredbe o kriterijima, mjerilima i postupcima financiranja i ugovaranja programa i projekata od interesa za opće dobro koje provode udruge (Narodne novine 26/2015) i poglavlje 2.5.3.</w:t>
      </w:r>
      <w:r w:rsidR="003774AD">
        <w:rPr>
          <w:bCs/>
        </w:rPr>
        <w:t xml:space="preserve"> </w:t>
      </w:r>
      <w:r w:rsidRPr="009A1C35">
        <w:rPr>
          <w:bCs/>
        </w:rPr>
        <w:t>Pogreške u prijavi koje (ni)je moguće ispraviti Priručnika za postupanje u primjeni Uredbe o kriterijima, mjerilima i postupcima financiranja i ugovaranja programa i projekata od interesa za opće dobro koje provode udruge Zagreb</w:t>
      </w:r>
      <w:r w:rsidRPr="00253D81">
        <w:rPr>
          <w:bCs/>
        </w:rPr>
        <w:t xml:space="preserve">, </w:t>
      </w:r>
      <w:r w:rsidR="003774AD" w:rsidRPr="00253D81">
        <w:rPr>
          <w:bCs/>
        </w:rPr>
        <w:t>lipanj 2017</w:t>
      </w:r>
      <w:r w:rsidRPr="00253D81">
        <w:rPr>
          <w:bCs/>
        </w:rPr>
        <w:t>.</w:t>
      </w:r>
      <w:r w:rsidRPr="009A1C35">
        <w:rPr>
          <w:bCs/>
        </w:rPr>
        <w:t xml:space="preserve"> Ured za udruge Vlade RH.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07E"/>
    <w:multiLevelType w:val="hybridMultilevel"/>
    <w:tmpl w:val="9266008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C5C"/>
    <w:multiLevelType w:val="hybridMultilevel"/>
    <w:tmpl w:val="F886D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C7FEF"/>
    <w:multiLevelType w:val="hybridMultilevel"/>
    <w:tmpl w:val="99A8450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33EF7"/>
    <w:multiLevelType w:val="multilevel"/>
    <w:tmpl w:val="BA666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CE4C9E"/>
    <w:multiLevelType w:val="hybridMultilevel"/>
    <w:tmpl w:val="F8F0C612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2655F"/>
    <w:multiLevelType w:val="hybridMultilevel"/>
    <w:tmpl w:val="853AA3B0"/>
    <w:lvl w:ilvl="0" w:tplc="70D062E8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F81E84"/>
    <w:multiLevelType w:val="hybridMultilevel"/>
    <w:tmpl w:val="D0C8231C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4187"/>
    <w:multiLevelType w:val="hybridMultilevel"/>
    <w:tmpl w:val="1898F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81F72"/>
    <w:multiLevelType w:val="multilevel"/>
    <w:tmpl w:val="0E7E4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101E1A"/>
    <w:multiLevelType w:val="multilevel"/>
    <w:tmpl w:val="0C7411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90B67"/>
    <w:multiLevelType w:val="hybridMultilevel"/>
    <w:tmpl w:val="446C3BA0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F4EF0"/>
    <w:multiLevelType w:val="hybridMultilevel"/>
    <w:tmpl w:val="458A3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6454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61E18"/>
    <w:multiLevelType w:val="hybridMultilevel"/>
    <w:tmpl w:val="4C3030CC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5AE16E9"/>
    <w:multiLevelType w:val="hybridMultilevel"/>
    <w:tmpl w:val="50149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78B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672C22"/>
    <w:multiLevelType w:val="hybridMultilevel"/>
    <w:tmpl w:val="B2CA7720"/>
    <w:lvl w:ilvl="0" w:tplc="70D062E8"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C862918"/>
    <w:multiLevelType w:val="hybridMultilevel"/>
    <w:tmpl w:val="7D34D6FA"/>
    <w:lvl w:ilvl="0" w:tplc="8D22C9AC">
      <w:start w:val="2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8279EF"/>
    <w:multiLevelType w:val="hybridMultilevel"/>
    <w:tmpl w:val="2190F34E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368348C"/>
    <w:multiLevelType w:val="hybridMultilevel"/>
    <w:tmpl w:val="58366356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5360BE"/>
    <w:multiLevelType w:val="hybridMultilevel"/>
    <w:tmpl w:val="3E1C2A5E"/>
    <w:lvl w:ilvl="0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B91BE5"/>
    <w:multiLevelType w:val="hybridMultilevel"/>
    <w:tmpl w:val="B1D6E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50D9"/>
    <w:multiLevelType w:val="hybridMultilevel"/>
    <w:tmpl w:val="B44EB8B8"/>
    <w:lvl w:ilvl="0" w:tplc="3F3C4E5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6AB132C"/>
    <w:multiLevelType w:val="hybridMultilevel"/>
    <w:tmpl w:val="E1B2042A"/>
    <w:lvl w:ilvl="0" w:tplc="A3B85EDE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0547F"/>
    <w:multiLevelType w:val="hybridMultilevel"/>
    <w:tmpl w:val="B3649A7C"/>
    <w:lvl w:ilvl="0" w:tplc="2A88078A">
      <w:start w:val="5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2452C7B"/>
    <w:multiLevelType w:val="multilevel"/>
    <w:tmpl w:val="3A8A2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22D93"/>
    <w:multiLevelType w:val="multilevel"/>
    <w:tmpl w:val="EA9620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C2B69D9"/>
    <w:multiLevelType w:val="multilevel"/>
    <w:tmpl w:val="02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236E2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B91F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D648DA"/>
    <w:multiLevelType w:val="hybridMultilevel"/>
    <w:tmpl w:val="08AAD094"/>
    <w:lvl w:ilvl="0" w:tplc="3F3C4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C37ADD"/>
    <w:multiLevelType w:val="multilevel"/>
    <w:tmpl w:val="3CA2A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  <w:color w:val="auto"/>
      </w:rPr>
    </w:lvl>
    <w:lvl w:ilvl="3">
      <w:numFmt w:val="bullet"/>
      <w:lvlText w:val="-"/>
      <w:lvlJc w:val="left"/>
      <w:pPr>
        <w:ind w:left="1728" w:hanging="64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2D026B"/>
    <w:multiLevelType w:val="hybridMultilevel"/>
    <w:tmpl w:val="9266008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01461"/>
    <w:multiLevelType w:val="hybridMultilevel"/>
    <w:tmpl w:val="E5465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0"/>
  </w:num>
  <w:num w:numId="7">
    <w:abstractNumId w:val="30"/>
  </w:num>
  <w:num w:numId="8">
    <w:abstractNumId w:val="4"/>
  </w:num>
  <w:num w:numId="9">
    <w:abstractNumId w:val="3"/>
  </w:num>
  <w:num w:numId="10">
    <w:abstractNumId w:val="21"/>
  </w:num>
  <w:num w:numId="11">
    <w:abstractNumId w:val="32"/>
  </w:num>
  <w:num w:numId="12">
    <w:abstractNumId w:val="26"/>
  </w:num>
  <w:num w:numId="13">
    <w:abstractNumId w:val="24"/>
  </w:num>
  <w:num w:numId="14">
    <w:abstractNumId w:val="15"/>
  </w:num>
  <w:num w:numId="15">
    <w:abstractNumId w:val="20"/>
  </w:num>
  <w:num w:numId="16">
    <w:abstractNumId w:val="17"/>
  </w:num>
  <w:num w:numId="17">
    <w:abstractNumId w:val="33"/>
  </w:num>
  <w:num w:numId="18">
    <w:abstractNumId w:val="18"/>
  </w:num>
  <w:num w:numId="19">
    <w:abstractNumId w:val="28"/>
  </w:num>
  <w:num w:numId="20">
    <w:abstractNumId w:val="31"/>
  </w:num>
  <w:num w:numId="21">
    <w:abstractNumId w:val="16"/>
  </w:num>
  <w:num w:numId="22">
    <w:abstractNumId w:val="2"/>
  </w:num>
  <w:num w:numId="23">
    <w:abstractNumId w:val="14"/>
  </w:num>
  <w:num w:numId="24">
    <w:abstractNumId w:val="9"/>
  </w:num>
  <w:num w:numId="25">
    <w:abstractNumId w:val="35"/>
  </w:num>
  <w:num w:numId="26">
    <w:abstractNumId w:val="19"/>
  </w:num>
  <w:num w:numId="27">
    <w:abstractNumId w:val="7"/>
  </w:num>
  <w:num w:numId="28">
    <w:abstractNumId w:val="1"/>
  </w:num>
  <w:num w:numId="29">
    <w:abstractNumId w:val="11"/>
  </w:num>
  <w:num w:numId="30">
    <w:abstractNumId w:val="5"/>
  </w:num>
  <w:num w:numId="31">
    <w:abstractNumId w:val="23"/>
  </w:num>
  <w:num w:numId="32">
    <w:abstractNumId w:val="6"/>
  </w:num>
  <w:num w:numId="33">
    <w:abstractNumId w:val="27"/>
  </w:num>
  <w:num w:numId="34">
    <w:abstractNumId w:val="13"/>
  </w:num>
  <w:num w:numId="35">
    <w:abstractNumId w:val="29"/>
  </w:num>
  <w:num w:numId="36">
    <w:abstractNumId w:val="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732"/>
    <w:rsid w:val="000131F0"/>
    <w:rsid w:val="00015F7F"/>
    <w:rsid w:val="00035182"/>
    <w:rsid w:val="00083DA5"/>
    <w:rsid w:val="000862A3"/>
    <w:rsid w:val="000A292F"/>
    <w:rsid w:val="000A4A24"/>
    <w:rsid w:val="000A6C42"/>
    <w:rsid w:val="000B426E"/>
    <w:rsid w:val="000B696F"/>
    <w:rsid w:val="000C2592"/>
    <w:rsid w:val="000C2AB0"/>
    <w:rsid w:val="000D58B4"/>
    <w:rsid w:val="00110878"/>
    <w:rsid w:val="00112477"/>
    <w:rsid w:val="001465CF"/>
    <w:rsid w:val="00180D7E"/>
    <w:rsid w:val="001867ED"/>
    <w:rsid w:val="00196A34"/>
    <w:rsid w:val="001B0C8F"/>
    <w:rsid w:val="001B6EE7"/>
    <w:rsid w:val="001C2204"/>
    <w:rsid w:val="001C7960"/>
    <w:rsid w:val="001F4B21"/>
    <w:rsid w:val="00203CAF"/>
    <w:rsid w:val="00207B68"/>
    <w:rsid w:val="00247376"/>
    <w:rsid w:val="00253D81"/>
    <w:rsid w:val="00263B2B"/>
    <w:rsid w:val="00266346"/>
    <w:rsid w:val="00267D45"/>
    <w:rsid w:val="0027186D"/>
    <w:rsid w:val="00272F63"/>
    <w:rsid w:val="00283ACF"/>
    <w:rsid w:val="002D1C54"/>
    <w:rsid w:val="00300865"/>
    <w:rsid w:val="00303E27"/>
    <w:rsid w:val="003110B9"/>
    <w:rsid w:val="00315316"/>
    <w:rsid w:val="00321702"/>
    <w:rsid w:val="00321A56"/>
    <w:rsid w:val="0032730D"/>
    <w:rsid w:val="003347CE"/>
    <w:rsid w:val="003774AD"/>
    <w:rsid w:val="00395E4C"/>
    <w:rsid w:val="00401CD0"/>
    <w:rsid w:val="00407AC0"/>
    <w:rsid w:val="004124AF"/>
    <w:rsid w:val="00420C90"/>
    <w:rsid w:val="00425CEB"/>
    <w:rsid w:val="00425D9B"/>
    <w:rsid w:val="004378D5"/>
    <w:rsid w:val="004424D7"/>
    <w:rsid w:val="00442EDD"/>
    <w:rsid w:val="004B71FC"/>
    <w:rsid w:val="004E0361"/>
    <w:rsid w:val="004E5454"/>
    <w:rsid w:val="004F5187"/>
    <w:rsid w:val="005179F9"/>
    <w:rsid w:val="00525434"/>
    <w:rsid w:val="00575065"/>
    <w:rsid w:val="0058063A"/>
    <w:rsid w:val="00587C60"/>
    <w:rsid w:val="005C302D"/>
    <w:rsid w:val="005E2F2A"/>
    <w:rsid w:val="005E71D7"/>
    <w:rsid w:val="00622220"/>
    <w:rsid w:val="00636A46"/>
    <w:rsid w:val="0064104E"/>
    <w:rsid w:val="00642739"/>
    <w:rsid w:val="00647A7D"/>
    <w:rsid w:val="006731CE"/>
    <w:rsid w:val="00694988"/>
    <w:rsid w:val="006956CC"/>
    <w:rsid w:val="006A1986"/>
    <w:rsid w:val="006B1817"/>
    <w:rsid w:val="006E047C"/>
    <w:rsid w:val="006F25E6"/>
    <w:rsid w:val="00717E9A"/>
    <w:rsid w:val="0078569E"/>
    <w:rsid w:val="00787141"/>
    <w:rsid w:val="007D736D"/>
    <w:rsid w:val="00820F80"/>
    <w:rsid w:val="008217F5"/>
    <w:rsid w:val="00833A9A"/>
    <w:rsid w:val="008637E8"/>
    <w:rsid w:val="00872213"/>
    <w:rsid w:val="008815ED"/>
    <w:rsid w:val="00891764"/>
    <w:rsid w:val="00894AEB"/>
    <w:rsid w:val="008A0A01"/>
    <w:rsid w:val="008B6B2D"/>
    <w:rsid w:val="008B7E29"/>
    <w:rsid w:val="008C2040"/>
    <w:rsid w:val="008D10DC"/>
    <w:rsid w:val="008D5D82"/>
    <w:rsid w:val="008F5E4A"/>
    <w:rsid w:val="00903F36"/>
    <w:rsid w:val="00906043"/>
    <w:rsid w:val="009A1C35"/>
    <w:rsid w:val="009B03DA"/>
    <w:rsid w:val="009B55E7"/>
    <w:rsid w:val="009C13F9"/>
    <w:rsid w:val="009C3732"/>
    <w:rsid w:val="009D0087"/>
    <w:rsid w:val="009F71D1"/>
    <w:rsid w:val="00A0002F"/>
    <w:rsid w:val="00A07A95"/>
    <w:rsid w:val="00A13891"/>
    <w:rsid w:val="00A46137"/>
    <w:rsid w:val="00A5189D"/>
    <w:rsid w:val="00A65277"/>
    <w:rsid w:val="00A8790B"/>
    <w:rsid w:val="00A947B4"/>
    <w:rsid w:val="00AA1EF3"/>
    <w:rsid w:val="00AB1D7A"/>
    <w:rsid w:val="00B02B33"/>
    <w:rsid w:val="00B144CA"/>
    <w:rsid w:val="00B34241"/>
    <w:rsid w:val="00B35E4F"/>
    <w:rsid w:val="00B63019"/>
    <w:rsid w:val="00B70F0A"/>
    <w:rsid w:val="00B92292"/>
    <w:rsid w:val="00B9624F"/>
    <w:rsid w:val="00BA1FC8"/>
    <w:rsid w:val="00BE7F0A"/>
    <w:rsid w:val="00C13D58"/>
    <w:rsid w:val="00C33AB4"/>
    <w:rsid w:val="00C340B2"/>
    <w:rsid w:val="00C67A4E"/>
    <w:rsid w:val="00C8215F"/>
    <w:rsid w:val="00CC0DFF"/>
    <w:rsid w:val="00CC19DF"/>
    <w:rsid w:val="00CE291C"/>
    <w:rsid w:val="00CE4FD2"/>
    <w:rsid w:val="00CE755D"/>
    <w:rsid w:val="00CF0415"/>
    <w:rsid w:val="00CF0BFC"/>
    <w:rsid w:val="00D1657C"/>
    <w:rsid w:val="00D2293A"/>
    <w:rsid w:val="00D46D0A"/>
    <w:rsid w:val="00D55CB5"/>
    <w:rsid w:val="00D774BD"/>
    <w:rsid w:val="00D8728B"/>
    <w:rsid w:val="00D93DA3"/>
    <w:rsid w:val="00DA1A0C"/>
    <w:rsid w:val="00DA5054"/>
    <w:rsid w:val="00DC0C9E"/>
    <w:rsid w:val="00E02FD2"/>
    <w:rsid w:val="00E07F9D"/>
    <w:rsid w:val="00E105F6"/>
    <w:rsid w:val="00E17B26"/>
    <w:rsid w:val="00E34438"/>
    <w:rsid w:val="00E54D25"/>
    <w:rsid w:val="00E70DDF"/>
    <w:rsid w:val="00E7310F"/>
    <w:rsid w:val="00E76077"/>
    <w:rsid w:val="00E76D98"/>
    <w:rsid w:val="00E84DFE"/>
    <w:rsid w:val="00E96B6D"/>
    <w:rsid w:val="00EC6D0A"/>
    <w:rsid w:val="00ED6CF4"/>
    <w:rsid w:val="00EE4259"/>
    <w:rsid w:val="00EE602F"/>
    <w:rsid w:val="00EF547F"/>
    <w:rsid w:val="00F144D4"/>
    <w:rsid w:val="00F22F04"/>
    <w:rsid w:val="00F27696"/>
    <w:rsid w:val="00F30DD6"/>
    <w:rsid w:val="00F4048E"/>
    <w:rsid w:val="00F42EC7"/>
    <w:rsid w:val="00F4680C"/>
    <w:rsid w:val="00F52E7E"/>
    <w:rsid w:val="00F5790D"/>
    <w:rsid w:val="00F7739D"/>
    <w:rsid w:val="00F9454F"/>
    <w:rsid w:val="00FC0553"/>
    <w:rsid w:val="00FF1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38FA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E9A"/>
  </w:style>
  <w:style w:type="paragraph" w:styleId="Heading1">
    <w:name w:val="heading 1"/>
    <w:basedOn w:val="Normal"/>
    <w:next w:val="Normal"/>
    <w:link w:val="Heading1Char"/>
    <w:uiPriority w:val="9"/>
    <w:qFormat/>
    <w:rsid w:val="003347C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7CE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F4"/>
  </w:style>
  <w:style w:type="paragraph" w:styleId="Footer">
    <w:name w:val="footer"/>
    <w:basedOn w:val="Normal"/>
    <w:link w:val="FooterChar"/>
    <w:uiPriority w:val="99"/>
    <w:unhideWhenUsed/>
    <w:rsid w:val="00ED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CF4"/>
  </w:style>
  <w:style w:type="paragraph" w:styleId="ListParagraph">
    <w:name w:val="List Paragraph"/>
    <w:basedOn w:val="Normal"/>
    <w:uiPriority w:val="34"/>
    <w:qFormat/>
    <w:rsid w:val="00E02F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2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47CE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47CE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7C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3347CE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3347CE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347CE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60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0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602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217F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731CE"/>
  </w:style>
  <w:style w:type="character" w:styleId="CommentReference">
    <w:name w:val="annotation reference"/>
    <w:basedOn w:val="DefaultParagraphFont"/>
    <w:uiPriority w:val="99"/>
    <w:semiHidden/>
    <w:unhideWhenUsed/>
    <w:rsid w:val="00A4613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6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6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1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08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uzg@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natjecaji-pozivi-rezultati-javne-rasprave/8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8C61-C0CC-4F92-BA6E-81927451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16</Pages>
  <Words>4994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Poljak</dc:creator>
  <cp:lastModifiedBy>Davor Poljak</cp:lastModifiedBy>
  <cp:revision>31</cp:revision>
  <cp:lastPrinted>2017-01-19T15:06:00Z</cp:lastPrinted>
  <dcterms:created xsi:type="dcterms:W3CDTF">2018-01-03T09:45:00Z</dcterms:created>
  <dcterms:modified xsi:type="dcterms:W3CDTF">2019-01-31T08:43:00Z</dcterms:modified>
</cp:coreProperties>
</file>